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9" w:rsidRPr="003D5D09" w:rsidRDefault="00006F0F" w:rsidP="003D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2014 жылы Маңғыстау  облысында инъекциялық   есірткі  тұтынушы адамдар (ИЕТА)   арасында  шолғыншы</w:t>
      </w:r>
      <w:r w:rsidR="003D5D09" w:rsidRPr="003D5D09">
        <w:rPr>
          <w:rFonts w:ascii="Times New Roman" w:hAnsi="Times New Roman" w:cs="Times New Roman"/>
          <w:b/>
          <w:sz w:val="28"/>
          <w:szCs w:val="28"/>
        </w:rPr>
        <w:t xml:space="preserve"> серологи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ялық  қадағалау</w:t>
      </w:r>
    </w:p>
    <w:p w:rsidR="007A0B2E" w:rsidRPr="00006F0F" w:rsidRDefault="00006F0F" w:rsidP="001C3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АИТВ-инфекциясына э</w:t>
      </w:r>
      <w:r w:rsidR="007A0B2E" w:rsidRPr="001C3DA7">
        <w:rPr>
          <w:rFonts w:ascii="Times New Roman" w:hAnsi="Times New Roman" w:cs="Times New Roman"/>
          <w:sz w:val="28"/>
          <w:szCs w:val="28"/>
          <w:lang w:val="kk-KZ"/>
        </w:rPr>
        <w:t>пидемиологи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ялық  қадағалау   ісі –     алдын   алу  бағдарламаларын жоспарлау, оны  орындау және  мониторинг  жүргізу  үшін  қажетті, АИТВ-инфекциясының таралуы   туралы  эпидемиологиялық   ақпаратты  жинау,  талдау  және тарату жүйесін   білдіреді.</w:t>
      </w:r>
      <w:r w:rsidR="007A0B2E" w:rsidRPr="00006F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0B2E" w:rsidRPr="00F64045" w:rsidRDefault="00FD1CB8" w:rsidP="007A0B2E">
      <w:pPr>
        <w:widowControl w:val="0"/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Инфекцияның   таралуы   туралы  объективті    ақпарат    алуға  мүмкіндік   бер</w:t>
      </w:r>
      <w:r w:rsidR="00F6404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етін </w:t>
      </w:r>
      <w:r w:rsidR="00F6404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ШЭҚ 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негізін  құрауыштарының   бірі –</w:t>
      </w:r>
      <w:r w:rsidR="00F64045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иммунды  ферментті талдау (ИФТ)  әдісімен, қылтамырдағы  қанның құрғақ  тамшы үлгілерін  серологиялық  тестілеу (ҚҚҚ</w:t>
      </w:r>
      <w:r w:rsidR="00E93106">
        <w:rPr>
          <w:rFonts w:ascii="Times New Roman" w:hAnsi="Times New Roman" w:cs="Times New Roman"/>
          <w:sz w:val="28"/>
          <w:szCs w:val="28"/>
          <w:lang w:val="kk-KZ" w:eastAsia="en-US"/>
        </w:rPr>
        <w:t>Т</w:t>
      </w:r>
      <w:r w:rsidR="00F64045">
        <w:rPr>
          <w:rFonts w:ascii="Times New Roman" w:hAnsi="Times New Roman" w:cs="Times New Roman"/>
          <w:sz w:val="28"/>
          <w:szCs w:val="28"/>
          <w:lang w:val="kk-KZ" w:eastAsia="en-US"/>
        </w:rPr>
        <w:t>)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болып  табылады</w:t>
      </w:r>
      <w:r w:rsidR="00F64045">
        <w:rPr>
          <w:rFonts w:ascii="Times New Roman" w:hAnsi="Times New Roman" w:cs="Times New Roman"/>
          <w:sz w:val="28"/>
          <w:szCs w:val="28"/>
          <w:lang w:val="kk-KZ" w:eastAsia="en-US"/>
        </w:rPr>
        <w:t>.</w:t>
      </w:r>
    </w:p>
    <w:p w:rsidR="00BE4DFD" w:rsidRPr="0081741C" w:rsidRDefault="0081741C" w:rsidP="007A0B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ШЭҚ  өткізу үшін  Д</w:t>
      </w:r>
      <w:r w:rsidR="001C3DA7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СҰ -ның</w:t>
      </w:r>
      <w:r w:rsidR="007A0B2E" w:rsidRPr="0081741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АИТВ-инфекциясына, С гепатитіне және  мерезге  шолғыншы  эпидемиологиялық  қадағалау   кезінде с</w:t>
      </w:r>
      <w:r w:rsidR="007A0B2E" w:rsidRPr="0081741C">
        <w:rPr>
          <w:rFonts w:ascii="Times New Roman" w:hAnsi="Times New Roman" w:cs="Times New Roman"/>
          <w:sz w:val="28"/>
          <w:szCs w:val="28"/>
          <w:lang w:val="kk-KZ"/>
        </w:rPr>
        <w:t>ерологи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ялық  қадағалау</w:t>
      </w:r>
      <w:r w:rsidR="007A0B2E" w:rsidRPr="0081741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әдістемелік  ұсынымы  негізінде</w:t>
      </w:r>
      <w:r w:rsidR="001C3DA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B2E" w:rsidRPr="0081741C">
        <w:rPr>
          <w:rFonts w:ascii="Times New Roman" w:hAnsi="Times New Roman" w:cs="Times New Roman"/>
          <w:sz w:val="28"/>
          <w:szCs w:val="28"/>
          <w:lang w:val="kk-KZ"/>
        </w:rPr>
        <w:t xml:space="preserve">2014 </w:t>
      </w:r>
      <w:r>
        <w:rPr>
          <w:rFonts w:ascii="Times New Roman" w:hAnsi="Times New Roman" w:cs="Times New Roman"/>
          <w:sz w:val="28"/>
          <w:szCs w:val="28"/>
          <w:lang w:val="kk-KZ"/>
        </w:rPr>
        <w:t>жылы стандартты  операциялық   емшара   әзірленді  және   зертхананың  қызметкерлері    арасында  ШЭҚ өткізудің  барлық   кезең</w:t>
      </w:r>
      <w:r w:rsidR="005305A4">
        <w:rPr>
          <w:rFonts w:ascii="Times New Roman" w:hAnsi="Times New Roman" w:cs="Times New Roman"/>
          <w:sz w:val="28"/>
          <w:szCs w:val="28"/>
          <w:lang w:val="kk-KZ"/>
        </w:rPr>
        <w:t>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 семинар  өткізілді.</w:t>
      </w:r>
      <w:r w:rsidR="007A0B2E" w:rsidRPr="008174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5869" w:rsidRPr="00E93106" w:rsidRDefault="005305A4" w:rsidP="001C3DA7">
      <w:pPr>
        <w:widowControl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ҚҚҚ</w:t>
      </w:r>
      <w:r w:rsidR="00E93106">
        <w:rPr>
          <w:rFonts w:ascii="Times New Roman" w:hAnsi="Times New Roman" w:cs="Times New Roman"/>
          <w:sz w:val="28"/>
          <w:szCs w:val="28"/>
          <w:lang w:val="kk-KZ" w:eastAsia="en-US"/>
        </w:rPr>
        <w:t>Т</w:t>
      </w:r>
      <w:r w:rsidRPr="00E931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зертханалық  зерттеу  мынадай   кезеңдерден   тұрады</w:t>
      </w:r>
      <w:r w:rsidR="00D45869" w:rsidRPr="00E9310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D45869" w:rsidRPr="00E93106" w:rsidRDefault="00E93106" w:rsidP="00D45869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Талдама алдындағы</w:t>
      </w:r>
      <w:r w:rsidR="00DE4465" w:rsidRPr="00E9310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D45869" w:rsidRPr="00E93106">
        <w:rPr>
          <w:rFonts w:ascii="Times New Roman" w:hAnsi="Times New Roman" w:cs="Times New Roman"/>
          <w:sz w:val="28"/>
          <w:szCs w:val="28"/>
          <w:lang w:val="kk-KZ" w:eastAsia="en-US"/>
        </w:rPr>
        <w:t>(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қатысушыны  тіркеу</w:t>
      </w:r>
      <w:r w:rsidR="00D4741D" w:rsidRPr="00E9310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саусағынан  қан   алу</w:t>
      </w:r>
      <w:r w:rsidR="00D4741D" w:rsidRPr="00E9310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таңбалау</w:t>
      </w:r>
      <w:r w:rsidR="00D4741D" w:rsidRPr="00E9310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кептіру</w:t>
      </w:r>
      <w:r w:rsidR="00D4741D" w:rsidRPr="00E9310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буып-түю</w:t>
      </w:r>
      <w:r w:rsidR="00D4741D" w:rsidRPr="00E9310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сақтау</w:t>
      </w:r>
      <w:r w:rsidR="00D4741D" w:rsidRPr="00E9310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тасымалдау</w:t>
      </w:r>
      <w:r w:rsidR="00D4741D" w:rsidRPr="00E9310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бағалау</w:t>
      </w:r>
      <w:r w:rsidR="00D4741D" w:rsidRPr="00E9310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сапасын бақылау және </w:t>
      </w:r>
      <w:r w:rsidR="00F57D53">
        <w:rPr>
          <w:rFonts w:ascii="Times New Roman" w:hAnsi="Times New Roman" w:cs="Times New Roman"/>
          <w:sz w:val="28"/>
          <w:szCs w:val="28"/>
          <w:lang w:val="kk-KZ" w:eastAsia="en-US"/>
        </w:rPr>
        <w:t>ҚҚҚТ</w:t>
      </w:r>
      <w:r w:rsidR="00F57D5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үлгілерін  тіркеу</w:t>
      </w:r>
      <w:r w:rsidR="00D45869" w:rsidRPr="00E93106">
        <w:rPr>
          <w:rFonts w:ascii="Times New Roman" w:hAnsi="Times New Roman" w:cs="Times New Roman"/>
          <w:sz w:val="28"/>
          <w:szCs w:val="28"/>
          <w:lang w:val="kk-KZ" w:eastAsia="en-US"/>
        </w:rPr>
        <w:t>)</w:t>
      </w:r>
    </w:p>
    <w:p w:rsidR="00D45869" w:rsidRPr="001F7088" w:rsidRDefault="001F7088" w:rsidP="00D45869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Талдамалық</w:t>
      </w:r>
      <w:r w:rsidR="00D4741D" w:rsidRPr="001F708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зерттеу үшін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ҚҚҚТ</w:t>
      </w:r>
      <w:r w:rsidRPr="001F708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үлгілерін  дайындау</w:t>
      </w:r>
      <w:r w:rsidR="00D4741D" w:rsidRPr="001F7088">
        <w:rPr>
          <w:rFonts w:ascii="Times New Roman" w:hAnsi="Times New Roman" w:cs="Times New Roman"/>
          <w:sz w:val="28"/>
          <w:szCs w:val="28"/>
          <w:lang w:val="kk-KZ" w:eastAsia="en-US"/>
        </w:rPr>
        <w:t>,  элюат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ын   алу және оны бастапқысынан    ажыратып дайындау,</w:t>
      </w:r>
      <w:r w:rsidRPr="001F7088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ИФТ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өткізу  жә</w:t>
      </w:r>
      <w:r w:rsidR="00DF2D23">
        <w:rPr>
          <w:rFonts w:ascii="Times New Roman" w:hAnsi="Times New Roman" w:cs="Times New Roman"/>
          <w:sz w:val="28"/>
          <w:szCs w:val="28"/>
          <w:lang w:val="kk-KZ" w:eastAsia="en-US"/>
        </w:rPr>
        <w:t>не нәти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желерін   есепке   алу</w:t>
      </w:r>
      <w:r w:rsidR="00D4741D" w:rsidRPr="001F7088">
        <w:rPr>
          <w:rFonts w:ascii="Times New Roman" w:hAnsi="Times New Roman" w:cs="Times New Roman"/>
          <w:sz w:val="28"/>
          <w:szCs w:val="28"/>
          <w:lang w:val="kk-KZ" w:eastAsia="en-US"/>
        </w:rPr>
        <w:t>)</w:t>
      </w:r>
    </w:p>
    <w:p w:rsidR="00D45869" w:rsidRPr="00DF2D23" w:rsidRDefault="00DF2D23" w:rsidP="00D45869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талдамадан   кейінгі</w:t>
      </w:r>
      <w:r w:rsidR="00DE4465" w:rsidRPr="00DF2D23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DE4465" w:rsidRPr="00DF2D2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эпидемиологиялық  бөлімнің  қызметкерлеріне  зертханалық  зерттеу  нәтижелерін  түсіндіру  және ұсыну</w:t>
      </w:r>
      <w:r w:rsidR="00D4741D" w:rsidRPr="00DF2D2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7A0B2E" w:rsidRPr="003D5D09" w:rsidRDefault="00DF2D23" w:rsidP="006D089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Ағымдағы  жылғы  сәуірде ИЕТА   арасында  ШЭҚ  өткізілді</w:t>
      </w:r>
      <w:r w:rsidR="00994897" w:rsidRPr="00DF2D2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45869" w:rsidRPr="00DF2D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Іріктелгені 152   адамды  құрады. </w:t>
      </w:r>
      <w:r w:rsidR="00994897" w:rsidRPr="003D5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Қылтамырдағы қанның құрғақ  тамшысының  (ҚҚҚТ) алғашқы  үлгілері</w:t>
      </w:r>
      <w:r w:rsidR="00994897" w:rsidRPr="003D5D09">
        <w:rPr>
          <w:rFonts w:ascii="Times New Roman" w:hAnsi="Times New Roman" w:cs="Times New Roman"/>
          <w:sz w:val="28"/>
          <w:szCs w:val="28"/>
        </w:rPr>
        <w:t xml:space="preserve"> 17.04.2014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  келіп  түсті.</w:t>
      </w:r>
      <w:r w:rsidR="00994897" w:rsidRPr="003D5D09">
        <w:rPr>
          <w:rFonts w:ascii="Times New Roman" w:hAnsi="Times New Roman" w:cs="Times New Roman"/>
          <w:sz w:val="28"/>
          <w:szCs w:val="28"/>
        </w:rPr>
        <w:t xml:space="preserve"> </w:t>
      </w:r>
      <w:r w:rsidR="006B1D7C">
        <w:rPr>
          <w:rFonts w:ascii="Times New Roman" w:hAnsi="Times New Roman" w:cs="Times New Roman"/>
          <w:sz w:val="28"/>
          <w:szCs w:val="28"/>
          <w:lang w:val="kk-KZ"/>
        </w:rPr>
        <w:t xml:space="preserve">Соңғы үлгісі </w:t>
      </w:r>
      <w:r w:rsidR="00994897" w:rsidRPr="003D5D09">
        <w:rPr>
          <w:rFonts w:ascii="Times New Roman" w:hAnsi="Times New Roman" w:cs="Times New Roman"/>
          <w:sz w:val="28"/>
          <w:szCs w:val="28"/>
        </w:rPr>
        <w:t xml:space="preserve"> 28.05.2014</w:t>
      </w:r>
      <w:r w:rsidR="006B1D7C">
        <w:rPr>
          <w:rFonts w:ascii="Times New Roman" w:hAnsi="Times New Roman" w:cs="Times New Roman"/>
          <w:sz w:val="28"/>
          <w:szCs w:val="28"/>
          <w:lang w:val="kk-KZ"/>
        </w:rPr>
        <w:t xml:space="preserve"> жылы  жеткізілді.</w:t>
      </w:r>
      <w:r w:rsidR="006D08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D7C">
        <w:rPr>
          <w:rFonts w:ascii="Times New Roman" w:hAnsi="Times New Roman" w:cs="Times New Roman"/>
          <w:sz w:val="28"/>
          <w:szCs w:val="28"/>
          <w:lang w:val="kk-KZ"/>
        </w:rPr>
        <w:t>Зертханаға   жеткізілген барлық  үлгілері сапасын  бағалаудан  өткізілді,   содан   кейін тиісті   журналдарға   тіркелді.</w:t>
      </w:r>
    </w:p>
    <w:p w:rsidR="007A0B2E" w:rsidRPr="003D5D09" w:rsidRDefault="006B1D7C" w:rsidP="007A0B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Бұдан   ары  қарай,</w:t>
      </w:r>
      <w:r w:rsidR="00C61C72" w:rsidRPr="00C61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C72">
        <w:rPr>
          <w:rFonts w:ascii="Times New Roman" w:hAnsi="Times New Roman" w:cs="Times New Roman"/>
          <w:sz w:val="28"/>
          <w:szCs w:val="28"/>
          <w:lang w:val="kk-KZ"/>
        </w:rPr>
        <w:t>ҚҚҚТ</w:t>
      </w:r>
      <w:r w:rsidR="00C61C72">
        <w:rPr>
          <w:rFonts w:ascii="Times New Roman" w:hAnsi="Times New Roman" w:cs="Times New Roman"/>
          <w:sz w:val="28"/>
          <w:szCs w:val="28"/>
          <w:lang w:val="kk-KZ"/>
        </w:rPr>
        <w:t xml:space="preserve"> үлгілері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зертханаға </w:t>
      </w:r>
      <w:r w:rsidR="00C61C72">
        <w:rPr>
          <w:rFonts w:ascii="Times New Roman" w:hAnsi="Times New Roman" w:cs="Times New Roman"/>
          <w:sz w:val="28"/>
          <w:szCs w:val="28"/>
          <w:lang w:val="kk-KZ"/>
        </w:rPr>
        <w:t xml:space="preserve"> жеткізілген   кезінен  бастап  2 аптадан   кешіктірілмей нәтижелері   берілуі  тиіс екендігі (әдістемелік ұсынымдарға  сәйкес) тұрғысынан</w:t>
      </w:r>
      <w:r w:rsidR="00C622DC" w:rsidRPr="003D5D09">
        <w:rPr>
          <w:rFonts w:ascii="Times New Roman" w:hAnsi="Times New Roman" w:cs="Times New Roman"/>
          <w:sz w:val="28"/>
          <w:szCs w:val="28"/>
        </w:rPr>
        <w:t xml:space="preserve">, </w:t>
      </w:r>
      <w:r w:rsidR="00C61C72">
        <w:rPr>
          <w:rFonts w:ascii="Times New Roman" w:hAnsi="Times New Roman" w:cs="Times New Roman"/>
          <w:sz w:val="28"/>
          <w:szCs w:val="28"/>
          <w:lang w:val="kk-KZ"/>
        </w:rPr>
        <w:t xml:space="preserve"> барлық  үлгілері  мынадай   буындарға   бөлінді</w:t>
      </w:r>
      <w:r w:rsidR="002D2B90" w:rsidRPr="003D5D09">
        <w:rPr>
          <w:rFonts w:ascii="Times New Roman" w:hAnsi="Times New Roman" w:cs="Times New Roman"/>
          <w:sz w:val="28"/>
          <w:szCs w:val="28"/>
        </w:rPr>
        <w:t>:</w:t>
      </w:r>
    </w:p>
    <w:p w:rsidR="00C61C72" w:rsidRPr="00C61C72" w:rsidRDefault="007C13C2" w:rsidP="007C13C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C72">
        <w:rPr>
          <w:rFonts w:ascii="Times New Roman" w:hAnsi="Times New Roman" w:cs="Times New Roman"/>
          <w:sz w:val="28"/>
          <w:szCs w:val="28"/>
        </w:rPr>
        <w:t xml:space="preserve">1 </w:t>
      </w:r>
      <w:r w:rsidR="00C61C72" w:rsidRPr="00C61C72">
        <w:rPr>
          <w:rFonts w:ascii="Times New Roman" w:hAnsi="Times New Roman" w:cs="Times New Roman"/>
          <w:sz w:val="28"/>
          <w:szCs w:val="28"/>
          <w:lang w:val="kk-KZ"/>
        </w:rPr>
        <w:t>буын</w:t>
      </w:r>
      <w:r w:rsidRPr="00C61C72">
        <w:rPr>
          <w:rFonts w:ascii="Times New Roman" w:hAnsi="Times New Roman" w:cs="Times New Roman"/>
          <w:sz w:val="28"/>
          <w:szCs w:val="28"/>
        </w:rPr>
        <w:t xml:space="preserve"> – 66</w:t>
      </w:r>
      <w:proofErr w:type="gramStart"/>
      <w:r w:rsidRPr="00C61C72">
        <w:rPr>
          <w:rFonts w:ascii="Times New Roman" w:hAnsi="Times New Roman" w:cs="Times New Roman"/>
          <w:sz w:val="28"/>
          <w:szCs w:val="28"/>
        </w:rPr>
        <w:t xml:space="preserve"> </w:t>
      </w:r>
      <w:r w:rsidR="00C61C72" w:rsidRPr="00C61C72">
        <w:rPr>
          <w:rFonts w:ascii="Times New Roman" w:hAnsi="Times New Roman" w:cs="Times New Roman"/>
          <w:sz w:val="28"/>
          <w:szCs w:val="28"/>
          <w:lang w:val="kk-KZ"/>
        </w:rPr>
        <w:t>ҚҚҚТ</w:t>
      </w:r>
      <w:proofErr w:type="gramEnd"/>
      <w:r w:rsidR="00C61C72" w:rsidRPr="00C6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C2" w:rsidRPr="00C61C72" w:rsidRDefault="007C13C2" w:rsidP="007C13C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C72">
        <w:rPr>
          <w:rFonts w:ascii="Times New Roman" w:hAnsi="Times New Roman" w:cs="Times New Roman"/>
          <w:sz w:val="28"/>
          <w:szCs w:val="28"/>
        </w:rPr>
        <w:t xml:space="preserve">2 </w:t>
      </w:r>
      <w:r w:rsidR="00C61C72">
        <w:rPr>
          <w:rFonts w:ascii="Times New Roman" w:hAnsi="Times New Roman" w:cs="Times New Roman"/>
          <w:sz w:val="28"/>
          <w:szCs w:val="28"/>
          <w:lang w:val="kk-KZ"/>
        </w:rPr>
        <w:t>буын</w:t>
      </w:r>
      <w:r w:rsidRPr="00C61C72">
        <w:rPr>
          <w:rFonts w:ascii="Times New Roman" w:hAnsi="Times New Roman" w:cs="Times New Roman"/>
          <w:sz w:val="28"/>
          <w:szCs w:val="28"/>
        </w:rPr>
        <w:t xml:space="preserve"> - 30</w:t>
      </w:r>
      <w:proofErr w:type="gramStart"/>
      <w:r w:rsidRPr="00C61C72">
        <w:rPr>
          <w:rFonts w:ascii="Times New Roman" w:hAnsi="Times New Roman" w:cs="Times New Roman"/>
          <w:sz w:val="28"/>
          <w:szCs w:val="28"/>
        </w:rPr>
        <w:t xml:space="preserve"> </w:t>
      </w:r>
      <w:r w:rsidR="00C61C72" w:rsidRPr="00C61C72">
        <w:rPr>
          <w:rFonts w:ascii="Times New Roman" w:hAnsi="Times New Roman" w:cs="Times New Roman"/>
          <w:sz w:val="28"/>
          <w:szCs w:val="28"/>
          <w:lang w:val="kk-KZ"/>
        </w:rPr>
        <w:t>ҚҚҚТ</w:t>
      </w:r>
      <w:proofErr w:type="gramEnd"/>
      <w:r w:rsidR="00C61C72" w:rsidRPr="00C6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C2" w:rsidRPr="003D5D09" w:rsidRDefault="007C13C2" w:rsidP="007C13C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 xml:space="preserve">3 </w:t>
      </w:r>
      <w:r w:rsidR="00C61C72">
        <w:rPr>
          <w:rFonts w:ascii="Times New Roman" w:hAnsi="Times New Roman" w:cs="Times New Roman"/>
          <w:sz w:val="28"/>
          <w:szCs w:val="28"/>
          <w:lang w:val="kk-KZ"/>
        </w:rPr>
        <w:t>буын</w:t>
      </w:r>
      <w:r w:rsidRPr="003D5D09">
        <w:rPr>
          <w:rFonts w:ascii="Times New Roman" w:hAnsi="Times New Roman" w:cs="Times New Roman"/>
          <w:sz w:val="28"/>
          <w:szCs w:val="28"/>
        </w:rPr>
        <w:t xml:space="preserve"> - 40</w:t>
      </w:r>
      <w:proofErr w:type="gramStart"/>
      <w:r w:rsidRPr="003D5D09">
        <w:rPr>
          <w:rFonts w:ascii="Times New Roman" w:hAnsi="Times New Roman" w:cs="Times New Roman"/>
          <w:sz w:val="28"/>
          <w:szCs w:val="28"/>
        </w:rPr>
        <w:t xml:space="preserve"> </w:t>
      </w:r>
      <w:r w:rsidR="00C61C72">
        <w:rPr>
          <w:rFonts w:ascii="Times New Roman" w:hAnsi="Times New Roman" w:cs="Times New Roman"/>
          <w:sz w:val="28"/>
          <w:szCs w:val="28"/>
          <w:lang w:val="kk-KZ"/>
        </w:rPr>
        <w:t>ҚҚҚТ</w:t>
      </w:r>
      <w:proofErr w:type="gramEnd"/>
      <w:r w:rsidR="00C61C72" w:rsidRPr="003D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C2" w:rsidRPr="003D5D09" w:rsidRDefault="007C13C2" w:rsidP="007C13C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C61C72">
        <w:rPr>
          <w:rFonts w:ascii="Times New Roman" w:hAnsi="Times New Roman" w:cs="Times New Roman"/>
          <w:sz w:val="28"/>
          <w:szCs w:val="28"/>
          <w:lang w:val="kk-KZ"/>
        </w:rPr>
        <w:t>буын</w:t>
      </w:r>
      <w:r w:rsidRPr="003D5D09">
        <w:rPr>
          <w:rFonts w:ascii="Times New Roman" w:hAnsi="Times New Roman" w:cs="Times New Roman"/>
          <w:sz w:val="28"/>
          <w:szCs w:val="28"/>
        </w:rPr>
        <w:t xml:space="preserve"> – 16</w:t>
      </w:r>
      <w:proofErr w:type="gramStart"/>
      <w:r w:rsidRPr="003D5D09">
        <w:rPr>
          <w:rFonts w:ascii="Times New Roman" w:hAnsi="Times New Roman" w:cs="Times New Roman"/>
          <w:sz w:val="28"/>
          <w:szCs w:val="28"/>
        </w:rPr>
        <w:t xml:space="preserve"> </w:t>
      </w:r>
      <w:r w:rsidR="00C61C72">
        <w:rPr>
          <w:rFonts w:ascii="Times New Roman" w:hAnsi="Times New Roman" w:cs="Times New Roman"/>
          <w:sz w:val="28"/>
          <w:szCs w:val="28"/>
          <w:lang w:val="kk-KZ"/>
        </w:rPr>
        <w:t>ҚҚҚТ</w:t>
      </w:r>
      <w:proofErr w:type="gramEnd"/>
      <w:r w:rsidR="00C61C72" w:rsidRPr="003D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B2E" w:rsidRPr="001A1F4C" w:rsidRDefault="00960DEE" w:rsidP="006D089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Әрбір   буын </w:t>
      </w:r>
      <w:r w:rsidR="007C13C2" w:rsidRPr="003D5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ҚҚҚТ  үлгілерін  тестілеуге  дайындаудан  өткізілді. Атап  айтқанда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D08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>дайындалған  зерттеу  хаттамасына  сәйкес,</w:t>
      </w:r>
      <w:r w:rsidR="001A1F4C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>ҚҚҚТ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 xml:space="preserve"> үлгілерінен кеңселік  тескіштің   көмегімен 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 диаметр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6 мм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 xml:space="preserve"> болатын дискі  жасалып,</w:t>
      </w:r>
      <w:r w:rsidR="008F2D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 xml:space="preserve">қысқыштың   көмегімен планшетке    салынды.  Содан   кейін 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>ҚҚҚТ</w:t>
      </w:r>
      <w:r w:rsidR="001A1F4C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 xml:space="preserve"> дискісі  бар  планшеттегі   ойыққа 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>200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>-ден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мкл.фосфат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>тұзды  аралығына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0,05 % твин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 xml:space="preserve">  салынды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4465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>Планшет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 xml:space="preserve"> бөлме  температурасында 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F4C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(16-18) 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>сағат  түнге  қалдырылады.  Алынған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элюат</w:t>
      </w:r>
      <w:r w:rsidR="001A1F4C">
        <w:rPr>
          <w:rFonts w:ascii="Times New Roman" w:hAnsi="Times New Roman" w:cs="Times New Roman"/>
          <w:sz w:val="28"/>
          <w:szCs w:val="28"/>
          <w:lang w:val="kk-KZ"/>
        </w:rPr>
        <w:t xml:space="preserve">  тұтас қан сарысуы  ретінде  қаралады.</w:t>
      </w:r>
    </w:p>
    <w:p w:rsidR="007A0B2E" w:rsidRPr="00736315" w:rsidRDefault="001A1F4C" w:rsidP="007A0B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Зерттеу  үшін</w:t>
      </w:r>
      <w:r w:rsidR="00724251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B2E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стратегияны </w:t>
      </w:r>
      <w:r w:rsidRPr="001A1F4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1A1F4C">
        <w:rPr>
          <w:rFonts w:ascii="Times New Roman" w:eastAsia="SimSun" w:hAnsi="Times New Roman" w:cs="Times New Roman"/>
          <w:sz w:val="28"/>
          <w:szCs w:val="28"/>
          <w:lang w:val="kk-KZ" w:eastAsia="zh-CN"/>
        </w:rPr>
        <w:t>WHO/CDS/CSR/EDC/2001.16; UNAIDS/01.22E)</w:t>
      </w: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қолданамыз</w:t>
      </w:r>
      <w:r w:rsidR="007A0B2E" w:rsidRPr="001A1F4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67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бұл   кезде</w:t>
      </w:r>
      <w:r w:rsidR="007A0B2E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A0B2E"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биоүлгілерді </w:t>
      </w:r>
      <w:r w:rsidR="00736315">
        <w:rPr>
          <w:rFonts w:ascii="Times New Roman" w:hAnsi="Times New Roman" w:cs="Times New Roman"/>
          <w:sz w:val="28"/>
          <w:szCs w:val="28"/>
          <w:lang w:val="kk-KZ"/>
        </w:rPr>
        <w:t xml:space="preserve"> бастапқы  зерттеу,ДД</w:t>
      </w:r>
      <w:r w:rsidR="008F2D1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36315">
        <w:rPr>
          <w:rFonts w:ascii="Times New Roman" w:hAnsi="Times New Roman" w:cs="Times New Roman"/>
          <w:sz w:val="28"/>
          <w:szCs w:val="28"/>
          <w:lang w:val="kk-KZ"/>
        </w:rPr>
        <w:t>Ұ ұсынған  сараптамалық  тест-жүйелерде  оңды  нәтижелердің расталуы   бар,  ресейде  жасалған  тест-жүйелерде  өткізіледі.</w:t>
      </w:r>
    </w:p>
    <w:p w:rsidR="00D20D8F" w:rsidRPr="00362320" w:rsidRDefault="000976AE" w:rsidP="007A0B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Зерттеулердің  нәтижелеріне  талдау  жасалды  және  қағаз  және  электронды</w:t>
      </w:r>
      <w:r w:rsidR="00362320">
        <w:rPr>
          <w:rFonts w:ascii="Times New Roman" w:hAnsi="Times New Roman" w:cs="Times New Roman"/>
          <w:sz w:val="28"/>
          <w:szCs w:val="28"/>
          <w:lang w:val="kk-KZ"/>
        </w:rPr>
        <w:t xml:space="preserve"> нұсқаларда тіркеу  журналына   енгізілді</w:t>
      </w:r>
      <w:r w:rsidR="00420098" w:rsidRPr="003623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32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20098" w:rsidRPr="00362320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362320">
        <w:rPr>
          <w:rFonts w:ascii="Times New Roman" w:hAnsi="Times New Roman" w:cs="Times New Roman"/>
          <w:sz w:val="28"/>
          <w:szCs w:val="28"/>
          <w:lang w:val="kk-KZ"/>
        </w:rPr>
        <w:t>-қосымша</w:t>
      </w:r>
      <w:r w:rsidR="00420098" w:rsidRPr="00362320">
        <w:rPr>
          <w:rFonts w:ascii="Times New Roman" w:hAnsi="Times New Roman" w:cs="Times New Roman"/>
          <w:sz w:val="28"/>
          <w:szCs w:val="28"/>
          <w:lang w:val="kk-KZ"/>
        </w:rPr>
        <w:t>,  № 11</w:t>
      </w:r>
      <w:r w:rsidR="00362320">
        <w:rPr>
          <w:rFonts w:ascii="Times New Roman" w:hAnsi="Times New Roman" w:cs="Times New Roman"/>
          <w:sz w:val="28"/>
          <w:szCs w:val="28"/>
          <w:lang w:val="kk-KZ"/>
        </w:rPr>
        <w:t>-нысан</w:t>
      </w:r>
      <w:r w:rsidR="00420098" w:rsidRPr="00362320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420098" w:rsidRPr="00362320" w:rsidRDefault="00420098" w:rsidP="007A0B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2320">
        <w:rPr>
          <w:rFonts w:ascii="Times New Roman" w:hAnsi="Times New Roman" w:cs="Times New Roman"/>
          <w:sz w:val="28"/>
          <w:szCs w:val="28"/>
          <w:lang w:val="kk-KZ"/>
        </w:rPr>
        <w:t xml:space="preserve">  2014</w:t>
      </w:r>
      <w:r w:rsidR="00362320">
        <w:rPr>
          <w:rFonts w:ascii="Times New Roman" w:hAnsi="Times New Roman" w:cs="Times New Roman"/>
          <w:sz w:val="28"/>
          <w:szCs w:val="28"/>
          <w:lang w:val="kk-KZ"/>
        </w:rPr>
        <w:t xml:space="preserve"> жылда ИЕТА </w:t>
      </w:r>
      <w:r w:rsidR="00362320" w:rsidRPr="00362320">
        <w:rPr>
          <w:rFonts w:ascii="Times New Roman" w:hAnsi="Times New Roman" w:cs="Times New Roman"/>
          <w:sz w:val="28"/>
          <w:szCs w:val="28"/>
          <w:lang w:val="kk-KZ"/>
        </w:rPr>
        <w:t xml:space="preserve">(152 </w:t>
      </w:r>
      <w:r w:rsidR="00362320">
        <w:rPr>
          <w:rFonts w:ascii="Times New Roman" w:hAnsi="Times New Roman" w:cs="Times New Roman"/>
          <w:sz w:val="28"/>
          <w:szCs w:val="28"/>
          <w:lang w:val="kk-KZ"/>
        </w:rPr>
        <w:t>үлгі</w:t>
      </w:r>
      <w:r w:rsidR="00362320" w:rsidRPr="0036232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362320">
        <w:rPr>
          <w:rFonts w:ascii="Times New Roman" w:hAnsi="Times New Roman" w:cs="Times New Roman"/>
          <w:sz w:val="28"/>
          <w:szCs w:val="28"/>
          <w:lang w:val="kk-KZ"/>
        </w:rPr>
        <w:t xml:space="preserve"> арасында ШЭҚ серологиялық  кезеңінің  нәтижелері</w:t>
      </w:r>
      <w:r w:rsidRPr="0036232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20098" w:rsidRPr="003D5D09" w:rsidRDefault="00B145FD" w:rsidP="0042009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АИТВ-ға зерттеу</w:t>
      </w:r>
      <w:r w:rsidR="00420098" w:rsidRPr="003D5D09">
        <w:rPr>
          <w:rFonts w:ascii="Times New Roman" w:hAnsi="Times New Roman" w:cs="Times New Roman"/>
          <w:sz w:val="28"/>
          <w:szCs w:val="28"/>
        </w:rPr>
        <w:t xml:space="preserve"> -  </w:t>
      </w:r>
      <w:r w:rsidR="000D0D53">
        <w:rPr>
          <w:rFonts w:ascii="Times New Roman" w:hAnsi="Times New Roman" w:cs="Times New Roman"/>
          <w:sz w:val="28"/>
          <w:szCs w:val="28"/>
          <w:lang w:val="kk-KZ"/>
        </w:rPr>
        <w:t>оңдысы</w:t>
      </w:r>
      <w:r w:rsidR="00420098" w:rsidRPr="003D5D09">
        <w:rPr>
          <w:rFonts w:ascii="Times New Roman" w:hAnsi="Times New Roman" w:cs="Times New Roman"/>
          <w:sz w:val="28"/>
          <w:szCs w:val="28"/>
        </w:rPr>
        <w:t xml:space="preserve"> 0 (0 %)</w:t>
      </w:r>
    </w:p>
    <w:p w:rsidR="00420098" w:rsidRPr="003D5D09" w:rsidRDefault="00420098" w:rsidP="0042009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 xml:space="preserve"> «С» </w:t>
      </w:r>
      <w:r w:rsidR="000D0D53">
        <w:rPr>
          <w:rFonts w:ascii="Times New Roman" w:hAnsi="Times New Roman" w:cs="Times New Roman"/>
          <w:sz w:val="28"/>
          <w:szCs w:val="28"/>
          <w:lang w:val="kk-KZ"/>
        </w:rPr>
        <w:t xml:space="preserve">ВГ-ке зерттеу </w:t>
      </w:r>
      <w:r w:rsidRPr="003D5D09">
        <w:rPr>
          <w:rFonts w:ascii="Times New Roman" w:hAnsi="Times New Roman" w:cs="Times New Roman"/>
          <w:sz w:val="28"/>
          <w:szCs w:val="28"/>
        </w:rPr>
        <w:t xml:space="preserve">- </w:t>
      </w:r>
      <w:r w:rsidR="000D0D53">
        <w:rPr>
          <w:rFonts w:ascii="Times New Roman" w:hAnsi="Times New Roman" w:cs="Times New Roman"/>
          <w:sz w:val="28"/>
          <w:szCs w:val="28"/>
          <w:lang w:val="kk-KZ"/>
        </w:rPr>
        <w:t>оңдысы</w:t>
      </w:r>
      <w:r w:rsidRPr="003D5D09">
        <w:rPr>
          <w:rFonts w:ascii="Times New Roman" w:hAnsi="Times New Roman" w:cs="Times New Roman"/>
          <w:sz w:val="28"/>
          <w:szCs w:val="28"/>
        </w:rPr>
        <w:t xml:space="preserve"> 126 (82,8 %)</w:t>
      </w:r>
    </w:p>
    <w:p w:rsidR="00420098" w:rsidRPr="003D5D09" w:rsidRDefault="00477046" w:rsidP="0042009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Мерезге зерттеу</w:t>
      </w:r>
      <w:r w:rsidR="00420098" w:rsidRPr="003D5D0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оңдысы </w:t>
      </w:r>
      <w:r w:rsidR="00420098" w:rsidRPr="003D5D09">
        <w:rPr>
          <w:rFonts w:ascii="Times New Roman" w:hAnsi="Times New Roman" w:cs="Times New Roman"/>
          <w:sz w:val="28"/>
          <w:szCs w:val="28"/>
        </w:rPr>
        <w:t xml:space="preserve"> 27 (17,7 %)</w:t>
      </w:r>
    </w:p>
    <w:p w:rsidR="00420098" w:rsidRPr="007B1782" w:rsidRDefault="003336E8" w:rsidP="007B17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АИТВ-инфекциясына, С   вирусты гепатитке  және  мерезге  теріс үлгілерінен  қалғандарынан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ҚҚҚТ</w:t>
      </w:r>
      <w:r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теріс  үлгілерінің </w:t>
      </w:r>
      <w:r w:rsidRPr="007B1782">
        <w:rPr>
          <w:rFonts w:ascii="Times New Roman" w:hAnsi="Times New Roman" w:cs="Times New Roman"/>
          <w:sz w:val="28"/>
          <w:szCs w:val="28"/>
          <w:lang w:val="kk-KZ"/>
        </w:rPr>
        <w:t xml:space="preserve">10 %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іріктеу   жүргізілді.</w:t>
      </w:r>
      <w:r w:rsidR="002644D1" w:rsidRPr="007B17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44D1" w:rsidRPr="009342EA" w:rsidRDefault="003336E8" w:rsidP="007B1782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ҚҚҚТ</w:t>
      </w:r>
      <w:r w:rsidRPr="001A1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теріс  үлгілерінің </w:t>
      </w:r>
      <w:r w:rsidRPr="009342EA">
        <w:rPr>
          <w:rFonts w:ascii="Times New Roman" w:hAnsi="Times New Roman" w:cs="Times New Roman"/>
          <w:sz w:val="28"/>
          <w:szCs w:val="28"/>
          <w:lang w:val="kk-KZ"/>
        </w:rPr>
        <w:t xml:space="preserve">10 %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іріктеу</w:t>
      </w:r>
      <w:r>
        <w:rPr>
          <w:rFonts w:ascii="Times New Roman" w:hAnsi="Times New Roman" w:cs="Times New Roman"/>
          <w:sz w:val="28"/>
          <w:szCs w:val="28"/>
          <w:lang w:val="kk-KZ"/>
        </w:rPr>
        <w:t>дің  нәтижелері мынадай</w:t>
      </w:r>
      <w:r w:rsidR="002644D1" w:rsidRPr="009342E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644D1" w:rsidRPr="003D5D09" w:rsidRDefault="00355914" w:rsidP="002644D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2644D1" w:rsidRPr="003D5D09">
        <w:rPr>
          <w:rFonts w:ascii="Times New Roman" w:hAnsi="Times New Roman" w:cs="Times New Roman"/>
          <w:sz w:val="28"/>
          <w:szCs w:val="28"/>
        </w:rPr>
        <w:t>- инфекция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2644D1" w:rsidRPr="003D5D09">
        <w:rPr>
          <w:rFonts w:ascii="Times New Roman" w:hAnsi="Times New Roman" w:cs="Times New Roman"/>
          <w:sz w:val="28"/>
          <w:szCs w:val="28"/>
        </w:rPr>
        <w:t xml:space="preserve"> – 15 </w:t>
      </w:r>
      <w:r>
        <w:rPr>
          <w:rFonts w:ascii="Times New Roman" w:hAnsi="Times New Roman" w:cs="Times New Roman"/>
          <w:sz w:val="28"/>
          <w:szCs w:val="28"/>
          <w:lang w:val="kk-KZ"/>
        </w:rPr>
        <w:t>үлгі</w:t>
      </w:r>
    </w:p>
    <w:p w:rsidR="002644D1" w:rsidRPr="003D5D09" w:rsidRDefault="00355914" w:rsidP="002644D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2644D1" w:rsidRPr="003D5D09">
        <w:rPr>
          <w:rFonts w:ascii="Times New Roman" w:hAnsi="Times New Roman" w:cs="Times New Roman"/>
          <w:sz w:val="28"/>
          <w:szCs w:val="28"/>
        </w:rPr>
        <w:t xml:space="preserve">ВГ  – 3 </w:t>
      </w:r>
      <w:r>
        <w:rPr>
          <w:rFonts w:ascii="Times New Roman" w:hAnsi="Times New Roman" w:cs="Times New Roman"/>
          <w:sz w:val="28"/>
          <w:szCs w:val="28"/>
          <w:lang w:val="kk-KZ"/>
        </w:rPr>
        <w:t>үлгі</w:t>
      </w:r>
    </w:p>
    <w:p w:rsidR="002644D1" w:rsidRPr="003D5D09" w:rsidRDefault="00355914" w:rsidP="002644D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Мерез</w:t>
      </w:r>
      <w:r w:rsidR="002644D1" w:rsidRPr="003D5D09">
        <w:rPr>
          <w:rFonts w:ascii="Times New Roman" w:hAnsi="Times New Roman" w:cs="Times New Roman"/>
          <w:sz w:val="28"/>
          <w:szCs w:val="28"/>
        </w:rPr>
        <w:t xml:space="preserve"> – 13 </w:t>
      </w:r>
      <w:r>
        <w:rPr>
          <w:rFonts w:ascii="Times New Roman" w:hAnsi="Times New Roman" w:cs="Times New Roman"/>
          <w:sz w:val="28"/>
          <w:szCs w:val="28"/>
          <w:lang w:val="kk-KZ"/>
        </w:rPr>
        <w:t>үлгі</w:t>
      </w:r>
      <w:r w:rsidR="002644D1" w:rsidRPr="003D5D09">
        <w:rPr>
          <w:rFonts w:ascii="Times New Roman" w:hAnsi="Times New Roman" w:cs="Times New Roman"/>
          <w:sz w:val="28"/>
          <w:szCs w:val="28"/>
        </w:rPr>
        <w:t>.</w:t>
      </w:r>
    </w:p>
    <w:p w:rsidR="002644D1" w:rsidRPr="009342EA" w:rsidRDefault="008F7CCB" w:rsidP="009342EA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Тестілеудің  нәтижелері   бойынша  деректер</w:t>
      </w:r>
      <w:r w:rsidR="002644D1" w:rsidRPr="009342EA">
        <w:rPr>
          <w:rFonts w:ascii="Times New Roman" w:hAnsi="Times New Roman" w:cs="Times New Roman"/>
          <w:sz w:val="28"/>
          <w:szCs w:val="28"/>
          <w:lang w:val="kk-KZ"/>
        </w:rPr>
        <w:t xml:space="preserve"> № 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44D1" w:rsidRPr="009342E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оңды  нәтижелер  үшін</w:t>
      </w:r>
      <w:r w:rsidR="002644D1" w:rsidRPr="009342EA">
        <w:rPr>
          <w:rFonts w:ascii="Times New Roman" w:hAnsi="Times New Roman" w:cs="Times New Roman"/>
          <w:sz w:val="28"/>
          <w:szCs w:val="28"/>
          <w:lang w:val="kk-KZ"/>
        </w:rPr>
        <w:t>), № 13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ҚҚҚТ  бастапқы  теріс  үлгілерінің </w:t>
      </w:r>
      <w:r w:rsidRPr="009342EA">
        <w:rPr>
          <w:rFonts w:ascii="Times New Roman" w:hAnsi="Times New Roman" w:cs="Times New Roman"/>
          <w:sz w:val="28"/>
          <w:szCs w:val="28"/>
          <w:lang w:val="kk-KZ"/>
        </w:rPr>
        <w:t>10%</w:t>
      </w:r>
      <w:r w:rsidR="002644D1" w:rsidRPr="009342E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есептік  нысандарға   енгізілді  және </w:t>
      </w:r>
      <w:r w:rsidR="002644D1" w:rsidRPr="009342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ҚҚҚТ  бастапқы  теріс  үлгілерінің </w:t>
      </w:r>
      <w:r w:rsidRPr="009342EA">
        <w:rPr>
          <w:rFonts w:ascii="Times New Roman" w:hAnsi="Times New Roman" w:cs="Times New Roman"/>
          <w:sz w:val="28"/>
          <w:szCs w:val="28"/>
          <w:lang w:val="kk-KZ"/>
        </w:rPr>
        <w:t>10%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бірге  Орал қаласындағы  тірек  базасына  жолданды.</w:t>
      </w:r>
    </w:p>
    <w:p w:rsidR="00AF7967" w:rsidRPr="00B90DFD" w:rsidRDefault="008F7CCB" w:rsidP="00B90DFD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Ағымдағы  жылғы </w:t>
      </w:r>
      <w:r w:rsidR="003D5D09" w:rsidRPr="00B90DFD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kk-KZ"/>
        </w:rPr>
        <w:t>маусымда 2014 жылғы –</w:t>
      </w:r>
      <w:r w:rsidR="001C3DA7">
        <w:rPr>
          <w:rFonts w:ascii="Times New Roman" w:hAnsi="Times New Roman" w:cs="Times New Roman"/>
          <w:sz w:val="28"/>
          <w:szCs w:val="28"/>
          <w:lang w:val="kk-KZ"/>
        </w:rPr>
        <w:t xml:space="preserve"> «ИЕТА» тобында  өткізілген  жұмыстардың </w:t>
      </w:r>
      <w:r w:rsidR="001C3DA7" w:rsidRPr="00B90DFD">
        <w:rPr>
          <w:rFonts w:ascii="Times New Roman" w:hAnsi="Times New Roman" w:cs="Times New Roman"/>
          <w:sz w:val="28"/>
          <w:szCs w:val="28"/>
          <w:lang w:val="kk-KZ"/>
        </w:rPr>
        <w:t>100 %</w:t>
      </w:r>
      <w:r w:rsidR="001C3DA7">
        <w:rPr>
          <w:rFonts w:ascii="Times New Roman" w:hAnsi="Times New Roman" w:cs="Times New Roman"/>
          <w:sz w:val="28"/>
          <w:szCs w:val="28"/>
          <w:lang w:val="kk-KZ"/>
        </w:rPr>
        <w:t xml:space="preserve"> растауы   бар,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ШЭҚ  нәтижелері   бойынша</w:t>
      </w:r>
      <w:r w:rsidR="001C3DA7">
        <w:rPr>
          <w:rFonts w:ascii="Times New Roman" w:hAnsi="Times New Roman" w:cs="Times New Roman"/>
          <w:sz w:val="28"/>
          <w:szCs w:val="28"/>
          <w:lang w:val="kk-KZ"/>
        </w:rPr>
        <w:t xml:space="preserve"> Батыс  Қазақстан ЖИТС  ОО -ның</w:t>
      </w:r>
      <w:r w:rsidR="003D5D09" w:rsidRPr="00B90D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DA7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қорытындысын   алдық.</w:t>
      </w:r>
    </w:p>
    <w:p w:rsidR="002644D1" w:rsidRPr="00B90DFD" w:rsidRDefault="002644D1" w:rsidP="00264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D0B66" w:rsidRPr="00DE4465" w:rsidRDefault="001C3D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ЖИТС МОО  дәрігер  -зертханашысы</w:t>
      </w:r>
      <w:r w:rsidR="00DE4465" w:rsidRPr="00DE44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D79A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О.Г. </w:t>
      </w:r>
      <w:r w:rsidR="006D79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465" w:rsidRPr="00DE4465">
        <w:rPr>
          <w:rFonts w:ascii="Times New Roman" w:hAnsi="Times New Roman" w:cs="Times New Roman"/>
          <w:b/>
          <w:sz w:val="24"/>
          <w:szCs w:val="24"/>
        </w:rPr>
        <w:t>Таласбаева</w:t>
      </w:r>
      <w:proofErr w:type="spellEnd"/>
      <w:r w:rsidR="006D7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D0B66" w:rsidRPr="00DE4465" w:rsidSect="0057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6E7"/>
    <w:multiLevelType w:val="hybridMultilevel"/>
    <w:tmpl w:val="EDF2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C17B1"/>
    <w:multiLevelType w:val="hybridMultilevel"/>
    <w:tmpl w:val="2F2270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B411443"/>
    <w:multiLevelType w:val="hybridMultilevel"/>
    <w:tmpl w:val="1EA6244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08E4964"/>
    <w:multiLevelType w:val="hybridMultilevel"/>
    <w:tmpl w:val="9EE08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693D49"/>
    <w:multiLevelType w:val="multilevel"/>
    <w:tmpl w:val="9858068A"/>
    <w:lvl w:ilvl="0">
      <w:start w:val="1"/>
      <w:numFmt w:val="decimal"/>
      <w:pStyle w:val="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960"/>
    <w:rsid w:val="00006F0F"/>
    <w:rsid w:val="000976AE"/>
    <w:rsid w:val="000D0D53"/>
    <w:rsid w:val="001377FC"/>
    <w:rsid w:val="001A1F4C"/>
    <w:rsid w:val="001C3DA7"/>
    <w:rsid w:val="001F7088"/>
    <w:rsid w:val="002644D1"/>
    <w:rsid w:val="002D2B90"/>
    <w:rsid w:val="003336E8"/>
    <w:rsid w:val="00355914"/>
    <w:rsid w:val="00362320"/>
    <w:rsid w:val="003D5D09"/>
    <w:rsid w:val="00420098"/>
    <w:rsid w:val="00477046"/>
    <w:rsid w:val="004848A2"/>
    <w:rsid w:val="004A4D67"/>
    <w:rsid w:val="005305A4"/>
    <w:rsid w:val="00531966"/>
    <w:rsid w:val="00577D92"/>
    <w:rsid w:val="00614E1A"/>
    <w:rsid w:val="006B1D7C"/>
    <w:rsid w:val="006D0890"/>
    <w:rsid w:val="006D79A6"/>
    <w:rsid w:val="00724251"/>
    <w:rsid w:val="00736315"/>
    <w:rsid w:val="007A0B2E"/>
    <w:rsid w:val="007B1782"/>
    <w:rsid w:val="007C13C2"/>
    <w:rsid w:val="0081741C"/>
    <w:rsid w:val="008F2D10"/>
    <w:rsid w:val="008F7CCB"/>
    <w:rsid w:val="009342EA"/>
    <w:rsid w:val="00960DEE"/>
    <w:rsid w:val="00994897"/>
    <w:rsid w:val="009F7B35"/>
    <w:rsid w:val="00AF7967"/>
    <w:rsid w:val="00B145FD"/>
    <w:rsid w:val="00B675D8"/>
    <w:rsid w:val="00B90DFD"/>
    <w:rsid w:val="00BC1960"/>
    <w:rsid w:val="00BE4DFD"/>
    <w:rsid w:val="00C17AC8"/>
    <w:rsid w:val="00C61C72"/>
    <w:rsid w:val="00C622DC"/>
    <w:rsid w:val="00D20D8F"/>
    <w:rsid w:val="00D45869"/>
    <w:rsid w:val="00D4741D"/>
    <w:rsid w:val="00D62EEA"/>
    <w:rsid w:val="00DE4465"/>
    <w:rsid w:val="00DF2D23"/>
    <w:rsid w:val="00E93106"/>
    <w:rsid w:val="00F57D53"/>
    <w:rsid w:val="00F64045"/>
    <w:rsid w:val="00F84D41"/>
    <w:rsid w:val="00FD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B2E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0B2E"/>
    <w:pPr>
      <w:keepNext/>
      <w:numPr>
        <w:ilvl w:val="1"/>
        <w:numId w:val="1"/>
      </w:numPr>
      <w:spacing w:after="0" w:line="360" w:lineRule="auto"/>
      <w:outlineLvl w:val="1"/>
    </w:pPr>
    <w:rPr>
      <w:rFonts w:ascii="Calibri" w:eastAsia="Times New Roman" w:hAnsi="Calibri" w:cs="Times New Roman"/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9"/>
    <w:unhideWhenUsed/>
    <w:qFormat/>
    <w:rsid w:val="007A0B2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" w:eastAsia="Calibri" w:hAnsi="Calibri" w:cs="Arial"/>
      <w:bCs/>
      <w:i/>
      <w:sz w:val="26"/>
      <w:szCs w:val="26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A0B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sz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A0B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A0B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A0B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A0B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A0B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B2E"/>
    <w:rPr>
      <w:rFonts w:ascii="Calibri" w:eastAsia="Times New Roman" w:hAnsi="Calibri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0B2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A0B2E"/>
    <w:rPr>
      <w:rFonts w:ascii="Calibri" w:eastAsia="Calibri" w:hAnsi="Calibri" w:cs="Arial"/>
      <w:bCs/>
      <w:i/>
      <w:sz w:val="26"/>
      <w:szCs w:val="26"/>
      <w:u w:val="single"/>
    </w:rPr>
  </w:style>
  <w:style w:type="character" w:customStyle="1" w:styleId="40">
    <w:name w:val="Заголовок 4 Знак"/>
    <w:basedOn w:val="a0"/>
    <w:link w:val="4"/>
    <w:uiPriority w:val="9"/>
    <w:rsid w:val="007A0B2E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rsid w:val="007A0B2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sid w:val="007A0B2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sid w:val="007A0B2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rsid w:val="007A0B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0B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7C1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B2E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0B2E"/>
    <w:pPr>
      <w:keepNext/>
      <w:numPr>
        <w:ilvl w:val="1"/>
        <w:numId w:val="1"/>
      </w:numPr>
      <w:spacing w:after="0" w:line="360" w:lineRule="auto"/>
      <w:outlineLvl w:val="1"/>
    </w:pPr>
    <w:rPr>
      <w:rFonts w:ascii="Calibri" w:eastAsia="Times New Roman" w:hAnsi="Calibri" w:cs="Times New Roman"/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9"/>
    <w:unhideWhenUsed/>
    <w:qFormat/>
    <w:rsid w:val="007A0B2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" w:eastAsia="Calibri" w:hAnsi="Calibri" w:cs="Arial"/>
      <w:bCs/>
      <w:i/>
      <w:sz w:val="26"/>
      <w:szCs w:val="26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A0B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sz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A0B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A0B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A0B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A0B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A0B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B2E"/>
    <w:rPr>
      <w:rFonts w:ascii="Calibri" w:eastAsia="Times New Roman" w:hAnsi="Calibri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0B2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A0B2E"/>
    <w:rPr>
      <w:rFonts w:ascii="Calibri" w:eastAsia="Calibri" w:hAnsi="Calibri" w:cs="Arial"/>
      <w:bCs/>
      <w:i/>
      <w:sz w:val="26"/>
      <w:szCs w:val="26"/>
      <w:u w:val="single"/>
    </w:rPr>
  </w:style>
  <w:style w:type="character" w:customStyle="1" w:styleId="40">
    <w:name w:val="Заголовок 4 Знак"/>
    <w:basedOn w:val="a0"/>
    <w:link w:val="4"/>
    <w:uiPriority w:val="9"/>
    <w:rsid w:val="007A0B2E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rsid w:val="007A0B2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sid w:val="007A0B2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sid w:val="007A0B2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rsid w:val="007A0B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0B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7C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Атеке</cp:lastModifiedBy>
  <cp:revision>147</cp:revision>
  <cp:lastPrinted>2014-07-16T05:49:00Z</cp:lastPrinted>
  <dcterms:created xsi:type="dcterms:W3CDTF">2014-07-15T09:36:00Z</dcterms:created>
  <dcterms:modified xsi:type="dcterms:W3CDTF">2014-07-31T07:06:00Z</dcterms:modified>
</cp:coreProperties>
</file>