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8D" w:rsidRPr="004F148B" w:rsidRDefault="00F42B44" w:rsidP="004F148B">
      <w:pPr>
        <w:pStyle w:val="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АИТВ-инфекциясының анадан балаға берілуінің алдын алу</w:t>
      </w:r>
    </w:p>
    <w:p w:rsidR="00E53C8D" w:rsidRPr="006F37E3" w:rsidRDefault="00E53C8D" w:rsidP="004F148B">
      <w:pPr>
        <w:pStyle w:val="2"/>
        <w:spacing w:before="0" w:beforeAutospacing="0" w:after="0" w:afterAutospacing="0" w:line="270" w:lineRule="atLeast"/>
        <w:jc w:val="center"/>
        <w:rPr>
          <w:color w:val="3366CC"/>
          <w:sz w:val="28"/>
          <w:szCs w:val="28"/>
        </w:rPr>
      </w:pPr>
    </w:p>
    <w:p w:rsidR="00E53C8D" w:rsidRPr="00467220" w:rsidRDefault="00F42B44" w:rsidP="00467220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Анандан балаға жүктілігі, босанған немесе емшекпен емізуі кезеңінде АИТВ –ның берілу </w:t>
      </w:r>
      <w:r w:rsidR="007816E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жолы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кең тараған күйінде қалуда.</w:t>
      </w:r>
      <w:r w:rsidR="00E53C8D" w:rsidRPr="00467220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E53C8D" w:rsidRPr="00392A5A" w:rsidRDefault="00F42B44" w:rsidP="00467220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АИТВ жұқтырған  әйел АИТВ жұқтырған да, сонымен қатар дені сау бала тууы мүмкін. Статистика бойынша</w:t>
      </w:r>
      <w:r w:rsidR="00E53C8D" w:rsidRP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АИТВ жұқтырған әйелдерден туған 100 баланың орташа есеппен </w:t>
      </w:r>
      <w:r w:rsidRP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30%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жұқтыруға, оның ішінде </w:t>
      </w:r>
      <w:r w:rsidRP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5 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-тен</w:t>
      </w:r>
      <w:r w:rsidRP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 11%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дейінгісі жатырында,</w:t>
      </w:r>
      <w:r w:rsidRP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15% — </w:t>
      </w:r>
      <w:r w:rsid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туған кезінде</w:t>
      </w:r>
      <w:r w:rsidRP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, 10% — </w:t>
      </w:r>
      <w:r w:rsid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емшекпен емізу кезінде шалдығады</w:t>
      </w:r>
      <w:r w:rsidRP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, </w:t>
      </w:r>
      <w:r w:rsid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және</w:t>
      </w:r>
      <w:r w:rsidRP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 70% </w:t>
      </w:r>
      <w:r w:rsidR="00392A5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жағдайында бала жұқтыруға шалдықпайды.</w:t>
      </w:r>
    </w:p>
    <w:p w:rsidR="0003670A" w:rsidRDefault="00173AEE" w:rsidP="00467220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Бала 3 жасқа толған кезге дейін диагнозы қойылмайды. Бұл- ананың АИТВ-ға дене қарсылығының, баланың қанында үш жылда</w:t>
      </w:r>
      <w:r w:rsidR="00E53C8D" w:rsidRPr="00173AE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сақталатындығымен, және егер осылар кейін жоқ болып кеткен кезде, онда бала АИТВ-теріс деп есептеледі, егер оның өзінің дене қарсылығы пайда болса, бала АИТВ –оң деп есептелетіндігімен түсіндіріледі.</w:t>
      </w:r>
    </w:p>
    <w:p w:rsidR="00E53C8D" w:rsidRPr="0003670A" w:rsidRDefault="0003670A" w:rsidP="00467220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Ананың перзентханада баласынан бас тарту жағдайы жиі ұшырасады, сондықтан АИТВ жұқтырған жүкті әйелдермен 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(жүктілігі кезінде дұрыс мінез-құлқы болған кезде) 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жұмыс жүргізу және оларға денсаулығы жоғары бала туу мүмкіндігі бар екендігін түсіндіру қажет.</w:t>
      </w:r>
    </w:p>
    <w:p w:rsidR="00E53C8D" w:rsidRPr="001D175F" w:rsidRDefault="001D175F" w:rsidP="00467220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АИТВ инфекцияларын жұқтыру </w:t>
      </w:r>
      <w:r w:rsidR="008B0C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қаупін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арттыруға ықпал ететін фактілерге де тоқталған жөн</w:t>
      </w:r>
      <w:r w:rsidR="00E53C8D" w:rsidRP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:</w:t>
      </w:r>
    </w:p>
    <w:p w:rsidR="00E53C8D" w:rsidRPr="001D175F" w:rsidRDefault="00E53C8D" w:rsidP="002206EB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 w:rsidRP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1. 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Адамның қанындағы немесе ана қынапты секретінде иммун тапшылығы вирусының деңгейі</w:t>
      </w:r>
      <w:r w:rsidRP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(вирус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ты</w:t>
      </w:r>
      <w:r w:rsidRP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мәртебесі</w:t>
      </w:r>
      <w:r w:rsidRP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). 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Тиісінше ,вирустың шоғырланымы жоғары болса, солғұрлым балаға инфекция берілуінің </w:t>
      </w:r>
      <w:r w:rsidR="008B0C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қаупі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жоғары болады.</w:t>
      </w:r>
    </w:p>
    <w:p w:rsidR="00DD5AAE" w:rsidRDefault="00E53C8D" w:rsidP="002206EB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2. 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ЖИТС-тің ауырып пайда болуы</w:t>
      </w:r>
      <w:r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(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осылардың анада болуы</w:t>
      </w:r>
      <w:r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). 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Әйелдің әлеуметтік мәртебесі</w:t>
      </w:r>
      <w:r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(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тұру, тамақтану, гигиена, медициналық қызмет көрсетілу жағдайы</w:t>
      </w:r>
      <w:r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). </w:t>
      </w:r>
      <w:r w:rsidR="001D175F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Әйелдерге баланы көтеруі және қалыпты өсіп-жетілуі үшін оңтайлы жағдай жасалған дамыған елдерде,</w:t>
      </w:r>
      <w:r w:rsidR="00DD5A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адамның иммун тапшылығы вирусы бар бала туу </w:t>
      </w:r>
      <w:r w:rsidR="008B0C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қаупі</w:t>
      </w:r>
      <w:r w:rsidR="00DD5A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екі есеге төмендеген.</w:t>
      </w:r>
    </w:p>
    <w:p w:rsidR="00E53C8D" w:rsidRPr="00D9238A" w:rsidRDefault="00E53C8D" w:rsidP="002206EB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 w:rsidRPr="00DD5A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3. </w:t>
      </w:r>
      <w:r w:rsidR="00DD5A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Мынадай тәуелділік байқалады: әйел жүктілігін ұзақ көтерсе, солғұрлым баланың АИТВ жұқтыру </w:t>
      </w:r>
      <w:r w:rsidR="008B0C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қаупі</w:t>
      </w:r>
      <w:r w:rsidR="00DD5A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жоғары болады - ұрық жүктіліктің 8 – 12 аптасының өзінде жұқтыруы мүмкін. Алайда бала көбінесе туған кезінде жұқтырады.</w:t>
      </w:r>
    </w:p>
    <w:p w:rsidR="00E53C8D" w:rsidRPr="00D9238A" w:rsidRDefault="00467220" w:rsidP="006F37E3">
      <w:pPr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ab/>
      </w:r>
      <w:r w:rsidR="00DD5A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Шала туған не күнінен асып туған балалар басқаларынан гөрі көбінесе АИТВ жұқтырады, егер босануы күрделі өтсе</w:t>
      </w:r>
      <w:r w:rsidR="00E53C8D"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(</w:t>
      </w:r>
      <w:r w:rsidR="00DD5A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әсіресе бала анасының босану жолынан өтуі кезіндегі екінші сатысында</w:t>
      </w:r>
      <w:r w:rsidR="00E53C8D"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)</w:t>
      </w:r>
      <w:r w:rsidR="008B0CAE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жұқтыру қаупі ұлғаяды.</w:t>
      </w:r>
    </w:p>
    <w:p w:rsidR="00E53C8D" w:rsidRPr="00D9238A" w:rsidRDefault="00455A40" w:rsidP="00467220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Егер қынабында қабыну үдерісі болатын болса </w:t>
      </w:r>
      <w:r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(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жара не жырық)</w:t>
      </w:r>
      <w:r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анадан балаға жұқтыру қаупі өсетіні сөзсіз, онда ұрық төңірегіндегі қабықшаның мезгілінен бұрын айырылуы тіркеледі.</w:t>
      </w:r>
      <w:r w:rsidR="00E53C8D"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Мұндай жағдайда дәрігерлер </w:t>
      </w:r>
      <w:r w:rsidR="00467220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көбінесе</w:t>
      </w: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, туу үдерісінде баланың ықтимал АИТВ жұқтыруын азайту үшін - ұрық төңірегіндегі қабықша айырылғанға және толғату басталғанға дейін, жарып алу тәсілін қолданады.</w:t>
      </w:r>
    </w:p>
    <w:p w:rsidR="00975197" w:rsidRDefault="00AC1A11" w:rsidP="0097617B">
      <w:pPr>
        <w:tabs>
          <w:tab w:val="left" w:pos="540"/>
        </w:tabs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ab/>
      </w:r>
      <w:r w:rsidR="00665D66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Қазіргі кезде</w:t>
      </w:r>
      <w:r w:rsidR="0097519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жүкті әйелдерді емдеудің профилактикалық курсы бар және жұмыс істейді, оның мақсаты - туу кезінде жұқтырған анадан балаға АИТВ берілуінің қаупін азайту болып табылады.</w:t>
      </w:r>
    </w:p>
    <w:p w:rsidR="00E53C8D" w:rsidRPr="00D9238A" w:rsidRDefault="00975197" w:rsidP="0097617B">
      <w:pPr>
        <w:tabs>
          <w:tab w:val="left" w:pos="540"/>
        </w:tabs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Осы емдеу, ананың женсаулық жағдайын жақсартыға емес, қайта иммун тапшылығы вирусын жұқтырудан тек қана ұрықты қорғауға бағытталған. Осындай емдеу курсын қолдану кезінде баланың ықтимал жұқтыруы 2/3 –ке азаяды. Емдеу ана босанғаннан кейін аяқталады.</w:t>
      </w:r>
    </w:p>
    <w:p w:rsidR="002206EB" w:rsidRPr="00D9238A" w:rsidRDefault="00AC1A11" w:rsidP="002206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ab/>
      </w:r>
      <w:r w:rsidR="0097519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Жұқтырған анадан балаға АИТВ</w:t>
      </w:r>
      <w:r w:rsidR="00E53C8D"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Н</w:t>
      </w:r>
      <w:r w:rsidR="0097519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берілу қаупін жоққа шығаруға болмайды, сондықтан да АИТВ-оң бар анадан туған нәрестені жасанды жолмен емізелі</w:t>
      </w:r>
      <w:r w:rsidR="00E53C8D"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(</w:t>
      </w:r>
      <w:r w:rsidR="0097519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дәрігерлермен ұсынылады</w:t>
      </w:r>
      <w:r w:rsidR="00E53C8D" w:rsidRPr="00D9238A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>).</w:t>
      </w:r>
    </w:p>
    <w:p w:rsidR="00E53C8D" w:rsidRPr="00D9238A" w:rsidRDefault="00975197" w:rsidP="00AC1A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B3B3B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color w:val="3B3B3B"/>
          <w:sz w:val="28"/>
          <w:szCs w:val="28"/>
          <w:lang w:val="kk-KZ" w:eastAsia="ru-RU"/>
        </w:rPr>
        <w:t>«№ 2 АҚЕ» МКҚК базасындағы АИТВ/ЖИТС бойынша анонимдік тестілеу және психо</w:t>
      </w:r>
      <w:r w:rsidR="0079660A">
        <w:rPr>
          <w:rFonts w:ascii="Times New Roman" w:hAnsi="Times New Roman" w:cs="Times New Roman"/>
          <w:bCs/>
          <w:color w:val="3B3B3B"/>
          <w:sz w:val="28"/>
          <w:szCs w:val="28"/>
          <w:lang w:val="kk-KZ" w:eastAsia="ru-RU"/>
        </w:rPr>
        <w:t>әлеуметтік консультация кабинетінің эпидемиолог-дәрігері Ж.</w:t>
      </w:r>
      <w:r w:rsidR="00E53C8D" w:rsidRPr="00D9238A">
        <w:rPr>
          <w:rFonts w:ascii="Times New Roman" w:hAnsi="Times New Roman" w:cs="Times New Roman"/>
          <w:bCs/>
          <w:color w:val="3B3B3B"/>
          <w:sz w:val="28"/>
          <w:szCs w:val="28"/>
          <w:lang w:val="kk-KZ" w:eastAsia="ru-RU"/>
        </w:rPr>
        <w:t xml:space="preserve"> Т</w:t>
      </w:r>
      <w:r w:rsidR="0079660A">
        <w:rPr>
          <w:rFonts w:ascii="Times New Roman" w:hAnsi="Times New Roman" w:cs="Times New Roman"/>
          <w:bCs/>
          <w:color w:val="3B3B3B"/>
          <w:sz w:val="28"/>
          <w:szCs w:val="28"/>
          <w:lang w:val="kk-KZ" w:eastAsia="ru-RU"/>
        </w:rPr>
        <w:t>ө</w:t>
      </w:r>
      <w:r w:rsidR="00E53C8D" w:rsidRPr="00D9238A">
        <w:rPr>
          <w:rFonts w:ascii="Times New Roman" w:hAnsi="Times New Roman" w:cs="Times New Roman"/>
          <w:bCs/>
          <w:color w:val="3B3B3B"/>
          <w:sz w:val="28"/>
          <w:szCs w:val="28"/>
          <w:lang w:val="kk-KZ" w:eastAsia="ru-RU"/>
        </w:rPr>
        <w:t>лепова</w:t>
      </w:r>
      <w:r w:rsidR="00467220">
        <w:rPr>
          <w:rFonts w:ascii="Times New Roman" w:hAnsi="Times New Roman" w:cs="Times New Roman"/>
          <w:bCs/>
          <w:color w:val="3B3B3B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E53C8D" w:rsidRPr="00D9238A" w:rsidRDefault="00E53C8D" w:rsidP="002206EB">
      <w:pPr>
        <w:shd w:val="clear" w:color="auto" w:fill="FFFFFF"/>
        <w:spacing w:before="100" w:beforeAutospacing="1" w:after="100" w:afterAutospacing="1" w:line="240" w:lineRule="auto"/>
        <w:rPr>
          <w:rFonts w:ascii="Georgia" w:hAnsi="Georgia" w:cs="Georgia"/>
          <w:color w:val="3B3B3B"/>
          <w:sz w:val="28"/>
          <w:szCs w:val="28"/>
          <w:lang w:val="kk-KZ" w:eastAsia="ru-RU"/>
        </w:rPr>
      </w:pPr>
    </w:p>
    <w:p w:rsidR="00E53C8D" w:rsidRPr="00D9238A" w:rsidRDefault="00E53C8D">
      <w:pPr>
        <w:rPr>
          <w:lang w:val="kk-KZ"/>
        </w:rPr>
      </w:pPr>
    </w:p>
    <w:sectPr w:rsidR="00E53C8D" w:rsidRPr="00D9238A" w:rsidSect="0032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E4" w:rsidRDefault="004A54E4" w:rsidP="00C25B83">
      <w:pPr>
        <w:spacing w:after="0" w:line="240" w:lineRule="auto"/>
      </w:pPr>
      <w:r>
        <w:separator/>
      </w:r>
    </w:p>
  </w:endnote>
  <w:endnote w:type="continuationSeparator" w:id="0">
    <w:p w:rsidR="004A54E4" w:rsidRDefault="004A54E4" w:rsidP="00C2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E4" w:rsidRDefault="004A54E4" w:rsidP="00C25B83">
      <w:pPr>
        <w:spacing w:after="0" w:line="240" w:lineRule="auto"/>
      </w:pPr>
      <w:r>
        <w:separator/>
      </w:r>
    </w:p>
  </w:footnote>
  <w:footnote w:type="continuationSeparator" w:id="0">
    <w:p w:rsidR="004A54E4" w:rsidRDefault="004A54E4" w:rsidP="00C2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05"/>
    <w:multiLevelType w:val="multilevel"/>
    <w:tmpl w:val="58B6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F64F3"/>
    <w:multiLevelType w:val="multilevel"/>
    <w:tmpl w:val="3A8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CF227A7"/>
    <w:multiLevelType w:val="multilevel"/>
    <w:tmpl w:val="3A8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1224525"/>
    <w:multiLevelType w:val="multilevel"/>
    <w:tmpl w:val="9AAE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65A7005E"/>
    <w:multiLevelType w:val="hybridMultilevel"/>
    <w:tmpl w:val="2850D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21671"/>
    <w:multiLevelType w:val="hybridMultilevel"/>
    <w:tmpl w:val="1E1A53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6011F"/>
    <w:multiLevelType w:val="multilevel"/>
    <w:tmpl w:val="7CCE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DB3"/>
    <w:rsid w:val="0003670A"/>
    <w:rsid w:val="00173AEE"/>
    <w:rsid w:val="001A145C"/>
    <w:rsid w:val="001D175F"/>
    <w:rsid w:val="002206EB"/>
    <w:rsid w:val="00231C42"/>
    <w:rsid w:val="00316BDC"/>
    <w:rsid w:val="00326894"/>
    <w:rsid w:val="00383FD6"/>
    <w:rsid w:val="00392A5A"/>
    <w:rsid w:val="003B771B"/>
    <w:rsid w:val="003E3B5C"/>
    <w:rsid w:val="003F7038"/>
    <w:rsid w:val="00455A40"/>
    <w:rsid w:val="00467220"/>
    <w:rsid w:val="004A54E4"/>
    <w:rsid w:val="004F148B"/>
    <w:rsid w:val="00583C18"/>
    <w:rsid w:val="00665D66"/>
    <w:rsid w:val="006F37E3"/>
    <w:rsid w:val="007816E8"/>
    <w:rsid w:val="00786328"/>
    <w:rsid w:val="0079660A"/>
    <w:rsid w:val="007F6F2B"/>
    <w:rsid w:val="008B0CAE"/>
    <w:rsid w:val="008E3830"/>
    <w:rsid w:val="00907EFF"/>
    <w:rsid w:val="00975197"/>
    <w:rsid w:val="0097617B"/>
    <w:rsid w:val="00A34CCE"/>
    <w:rsid w:val="00AC1A11"/>
    <w:rsid w:val="00B05DB3"/>
    <w:rsid w:val="00B97749"/>
    <w:rsid w:val="00BF410A"/>
    <w:rsid w:val="00C25B83"/>
    <w:rsid w:val="00D339E2"/>
    <w:rsid w:val="00D62FE9"/>
    <w:rsid w:val="00D724A1"/>
    <w:rsid w:val="00D9238A"/>
    <w:rsid w:val="00DD5AAE"/>
    <w:rsid w:val="00E53C8D"/>
    <w:rsid w:val="00F24DB3"/>
    <w:rsid w:val="00F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9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F6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6F2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B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05DB3"/>
    <w:rPr>
      <w:b/>
      <w:bCs/>
    </w:rPr>
  </w:style>
  <w:style w:type="paragraph" w:styleId="a5">
    <w:name w:val="Balloon Text"/>
    <w:basedOn w:val="a"/>
    <w:link w:val="a6"/>
    <w:uiPriority w:val="99"/>
    <w:semiHidden/>
    <w:rsid w:val="00B0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05D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25B83"/>
    <w:pPr>
      <w:ind w:left="720"/>
    </w:pPr>
  </w:style>
  <w:style w:type="paragraph" w:styleId="a8">
    <w:name w:val="header"/>
    <w:basedOn w:val="a"/>
    <w:link w:val="a9"/>
    <w:uiPriority w:val="99"/>
    <w:rsid w:val="00C2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25B83"/>
  </w:style>
  <w:style w:type="paragraph" w:styleId="aa">
    <w:name w:val="footer"/>
    <w:basedOn w:val="a"/>
    <w:link w:val="ab"/>
    <w:uiPriority w:val="99"/>
    <w:rsid w:val="00C2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25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МОЦ СПИД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Пользователь</cp:lastModifiedBy>
  <cp:revision>29</cp:revision>
  <dcterms:created xsi:type="dcterms:W3CDTF">2013-01-05T13:03:00Z</dcterms:created>
  <dcterms:modified xsi:type="dcterms:W3CDTF">2013-01-22T08:58:00Z</dcterms:modified>
</cp:coreProperties>
</file>