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BB" w:rsidRDefault="00A526CC" w:rsidP="00A526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Адамның иммун тапшылығы вирусын </w:t>
      </w:r>
    </w:p>
    <w:p w:rsidR="00FD7FC9" w:rsidRDefault="00A526CC" w:rsidP="00A526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зер</w:t>
      </w:r>
      <w:r w:rsidR="007B6CD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теу </w:t>
      </w:r>
      <w:r w:rsidR="00AF7EB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лгоритмі</w:t>
      </w:r>
    </w:p>
    <w:p w:rsidR="00AF7EBB" w:rsidRDefault="00AF7EBB" w:rsidP="00A526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B3" w:rsidRPr="007B6CD0" w:rsidRDefault="00B64696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белокты қабықша мен сыртқы қабықпен қорғалған, геномдық РНК-дан тұрады.</w:t>
      </w:r>
      <w:r w:rsidR="00FD4F97" w:rsidRPr="00FD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АИТВ-1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F7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АИТВ-2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F7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АИТВ-3 деген үш түрі болады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D7FC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Қабықша белогы иммунды жауап туғызатын негізгі антиген болып табылады.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Серологи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вирустың қабықтық және жүрекше белоктарға дене қарсылығын ерекшелік анықтауға негізделген.</w:t>
      </w:r>
      <w:r w:rsidR="00D76C28">
        <w:rPr>
          <w:rFonts w:ascii="Times New Roman" w:hAnsi="Times New Roman" w:cs="Times New Roman"/>
          <w:sz w:val="28"/>
          <w:szCs w:val="28"/>
          <w:lang w:val="kk-KZ"/>
        </w:rPr>
        <w:t>Зерттеу үлгісінде АИТВ-итнфекциясының зертханалық диагнозын қою үшін дене қарсылығының анықтау фактісінің өзі жеткілікті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1409" w:rsidRPr="007B6CD0" w:rsidRDefault="009346E6" w:rsidP="00FD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Диагностика әдісі</w:t>
      </w:r>
      <w:r w:rsidR="00FD7FC9" w:rsidRPr="007B6C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D1409" w:rsidRPr="007B6CD0" w:rsidRDefault="009346E6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келген вирусты инфекцияның диагностикасы, вирусты, оның ДНК не РНК вирусты антигенді және ерекшелік дене қарсылығын анықтауға негізделеді. Диагностика әдісі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 xml:space="preserve"> былайша бөлінеді</w:t>
      </w:r>
      <w:r w:rsidR="00FD4F97" w:rsidRPr="007B6CD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A692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1-</w:t>
      </w:r>
      <w:r w:rsidR="00BA01E0" w:rsidRPr="007B6CD0">
        <w:rPr>
          <w:rFonts w:ascii="Times New Roman" w:hAnsi="Times New Roman" w:cs="Times New Roman"/>
          <w:sz w:val="28"/>
          <w:szCs w:val="28"/>
          <w:lang w:val="kk-KZ"/>
        </w:rPr>
        <w:t>серологи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DA6929" w:rsidRPr="007B6C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7FC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6929" w:rsidRPr="007B6CD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7FC9" w:rsidRPr="007B6CD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ирусологи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DA6929" w:rsidRPr="007B6C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7FC9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6929" w:rsidRPr="007B6CD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-молекуляр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DA6929" w:rsidRPr="007B6C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1409" w:rsidRPr="007B6CD0" w:rsidRDefault="00025E54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инфекциясының диагностикасында</w:t>
      </w:r>
      <w:r w:rsidR="00DD1409" w:rsidRPr="007B6CD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A01E0" w:rsidRPr="00AF7EBB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BB">
        <w:rPr>
          <w:rFonts w:ascii="Times New Roman" w:hAnsi="Times New Roman" w:cs="Times New Roman"/>
          <w:sz w:val="28"/>
          <w:szCs w:val="28"/>
          <w:lang w:val="kk-KZ"/>
        </w:rPr>
        <w:t>-Иммунофермент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ті талдама</w:t>
      </w:r>
      <w:r w:rsidRPr="00AF7EBB">
        <w:rPr>
          <w:rFonts w:ascii="Times New Roman" w:hAnsi="Times New Roman" w:cs="Times New Roman"/>
          <w:sz w:val="28"/>
          <w:szCs w:val="28"/>
          <w:lang w:val="kk-KZ"/>
        </w:rPr>
        <w:t>(ИФ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F7EB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D7FC9" w:rsidRPr="00AF7E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A01E0" w:rsidRPr="00AF7EBB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BB">
        <w:rPr>
          <w:rFonts w:ascii="Times New Roman" w:hAnsi="Times New Roman" w:cs="Times New Roman"/>
          <w:sz w:val="28"/>
          <w:szCs w:val="28"/>
          <w:lang w:val="kk-KZ"/>
        </w:rPr>
        <w:t xml:space="preserve">-Western Blot 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AF7EBB">
        <w:rPr>
          <w:rFonts w:ascii="Times New Roman" w:hAnsi="Times New Roman" w:cs="Times New Roman"/>
          <w:sz w:val="28"/>
          <w:szCs w:val="28"/>
          <w:lang w:val="kk-KZ"/>
        </w:rPr>
        <w:t xml:space="preserve"> Иммуноблот(ИБ)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 xml:space="preserve"> секілді серологиялық әдістер мейлінше көп тараған.</w:t>
      </w:r>
    </w:p>
    <w:p w:rsidR="008A7EE7" w:rsidRPr="00AF7EBB" w:rsidRDefault="00AF7EBB" w:rsidP="00AF7E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8A7EE7" w:rsidRPr="00AF7EBB">
        <w:rPr>
          <w:rFonts w:ascii="Times New Roman" w:hAnsi="Times New Roman" w:cs="Times New Roman"/>
          <w:b/>
          <w:sz w:val="28"/>
          <w:szCs w:val="28"/>
          <w:lang w:val="kk-KZ"/>
        </w:rPr>
        <w:t>ммунофермент</w:t>
      </w:r>
      <w:r w:rsidR="00025E54">
        <w:rPr>
          <w:rFonts w:ascii="Times New Roman" w:hAnsi="Times New Roman" w:cs="Times New Roman"/>
          <w:b/>
          <w:sz w:val="28"/>
          <w:szCs w:val="28"/>
          <w:lang w:val="kk-KZ"/>
        </w:rPr>
        <w:t>ті талдама</w:t>
      </w:r>
      <w:r w:rsidR="008A7EE7" w:rsidRPr="00AF7EBB">
        <w:rPr>
          <w:rFonts w:ascii="Times New Roman" w:hAnsi="Times New Roman" w:cs="Times New Roman"/>
          <w:b/>
          <w:sz w:val="28"/>
          <w:szCs w:val="28"/>
          <w:lang w:val="kk-KZ"/>
        </w:rPr>
        <w:t>-ИФ</w:t>
      </w:r>
      <w:r w:rsidR="00025E5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8A7EE7" w:rsidRPr="00AF7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5E54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8A7EE7" w:rsidRPr="00AF7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(Enzyme immunoassay)</w:t>
      </w:r>
      <w:r w:rsidR="00FD7FC9" w:rsidRPr="00AF7EB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A01E0" w:rsidRPr="00AF7EBB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EBB">
        <w:rPr>
          <w:rFonts w:ascii="Times New Roman" w:hAnsi="Times New Roman" w:cs="Times New Roman"/>
          <w:sz w:val="28"/>
          <w:szCs w:val="28"/>
          <w:lang w:val="kk-KZ"/>
        </w:rPr>
        <w:t>Иммунофермент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ті талдама</w:t>
      </w:r>
      <w:r w:rsidRPr="00AF7EB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A7EE7" w:rsidRPr="00AF7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антиген-дене қарсылығы кешенін анықтауға негізделген антиген мен дене қарсылығын анықтау әдісі.</w:t>
      </w:r>
      <w:r w:rsidRPr="00AF7EBB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комплекса АГ+АТ 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кешенін анықтау, реакциялар құрауыштарының біріне</w:t>
      </w:r>
      <w:r w:rsidR="00025E54" w:rsidRPr="00025E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 xml:space="preserve">ферментті таңбаны енгізу есебінен, кейіннен таңбаны өз түсін өзгертетін тиісті субстаратпен детекциялау арқылы жүреді. </w:t>
      </w:r>
      <w:r w:rsidRPr="00AF7EBB">
        <w:rPr>
          <w:rFonts w:ascii="Times New Roman" w:hAnsi="Times New Roman" w:cs="Times New Roman"/>
          <w:sz w:val="28"/>
          <w:szCs w:val="28"/>
          <w:lang w:val="kk-KZ"/>
        </w:rPr>
        <w:t>Основной проведения любого варианта ИФ</w:t>
      </w:r>
      <w:r w:rsidR="00025E54">
        <w:rPr>
          <w:rFonts w:ascii="Times New Roman" w:hAnsi="Times New Roman" w:cs="Times New Roman"/>
          <w:sz w:val="28"/>
          <w:szCs w:val="28"/>
          <w:lang w:val="kk-KZ"/>
        </w:rPr>
        <w:t>Т кез келген жүргізудің негізі тестіленетін үлгілерді зерттеу кезінде терісімен және оң бақылауымен салыстыру арқылы ферментті реакция өнімін анықтау қызметін атқарады.</w:t>
      </w:r>
    </w:p>
    <w:p w:rsidR="00BA01E0" w:rsidRPr="00957D3C" w:rsidRDefault="00025E54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Антиген мен дене қарсылығын анықтау үшін, негізінен, </w:t>
      </w:r>
      <w:r w:rsidR="00957D3C">
        <w:rPr>
          <w:rFonts w:ascii="Times New Roman" w:hAnsi="Times New Roman" w:cs="Times New Roman"/>
          <w:sz w:val="28"/>
          <w:szCs w:val="28"/>
          <w:lang w:val="kk-KZ"/>
        </w:rPr>
        <w:t>иммундыферментті талдаманың қатты фазасы қолданылады. Қатты фазаны қолдану, қатты фазадаға құрауыштардың бөлшектену үдерісін ықшамдауға және реакцияға қатыспайтын субстанцияларды жоюға мүмкіндік береді.</w:t>
      </w:r>
    </w:p>
    <w:p w:rsidR="00BA01E0" w:rsidRPr="00F136B9" w:rsidRDefault="00957D3C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Қатты фазалы иммунды ферментті талдаманың негізгі кезеңдері</w:t>
      </w:r>
      <w:r w:rsidR="004C06D5" w:rsidRPr="00F136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C06D5" w:rsidRPr="00F136B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6B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үлгілер мен бақылауларды енгізу</w:t>
      </w:r>
      <w:r w:rsidR="00FD7FC9" w:rsidRPr="00F136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C06D5" w:rsidRPr="00F136B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6B9">
        <w:rPr>
          <w:rFonts w:ascii="Times New Roman" w:hAnsi="Times New Roman" w:cs="Times New Roman"/>
          <w:sz w:val="28"/>
          <w:szCs w:val="28"/>
          <w:lang w:val="kk-KZ"/>
        </w:rPr>
        <w:t xml:space="preserve">-инкубация 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кейіннен жуып-шаю</w:t>
      </w:r>
      <w:r w:rsidR="00FD7FC9" w:rsidRPr="00F136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C06D5" w:rsidRPr="00F136B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6B9">
        <w:rPr>
          <w:rFonts w:ascii="Times New Roman" w:hAnsi="Times New Roman" w:cs="Times New Roman"/>
          <w:sz w:val="28"/>
          <w:szCs w:val="28"/>
          <w:lang w:val="kk-KZ"/>
        </w:rPr>
        <w:t>- коньюгат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і енгізу</w:t>
      </w:r>
      <w:r w:rsidR="00FD7FC9" w:rsidRPr="00F136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C06D5" w:rsidRPr="00F136B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6B9">
        <w:rPr>
          <w:rFonts w:ascii="Times New Roman" w:hAnsi="Times New Roman" w:cs="Times New Roman"/>
          <w:sz w:val="28"/>
          <w:szCs w:val="28"/>
          <w:lang w:val="kk-KZ"/>
        </w:rPr>
        <w:t xml:space="preserve">-инкубация 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кейіннен жуып шаю</w:t>
      </w:r>
      <w:r w:rsidR="00FD7FC9" w:rsidRPr="00F136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-хромоген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FD7FC9">
        <w:rPr>
          <w:rFonts w:ascii="Times New Roman" w:hAnsi="Times New Roman" w:cs="Times New Roman"/>
          <w:sz w:val="28"/>
          <w:szCs w:val="28"/>
        </w:rPr>
        <w:t xml:space="preserve"> субстрат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ты енгізу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DA6929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-инкубация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 xml:space="preserve">-остановка </w:t>
      </w:r>
      <w:proofErr w:type="spellStart"/>
      <w:r w:rsidRPr="00FD7FC9">
        <w:rPr>
          <w:rFonts w:ascii="Times New Roman" w:hAnsi="Times New Roman" w:cs="Times New Roman"/>
          <w:sz w:val="28"/>
          <w:szCs w:val="28"/>
        </w:rPr>
        <w:t>ферментатив</w:t>
      </w:r>
      <w:proofErr w:type="spellEnd"/>
      <w:r w:rsidR="00F136B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FD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C9">
        <w:rPr>
          <w:rFonts w:ascii="Times New Roman" w:hAnsi="Times New Roman" w:cs="Times New Roman"/>
          <w:sz w:val="28"/>
          <w:szCs w:val="28"/>
        </w:rPr>
        <w:t>реакци</w:t>
      </w:r>
      <w:proofErr w:type="spellEnd"/>
      <w:r w:rsidR="00F136B9">
        <w:rPr>
          <w:rFonts w:ascii="Times New Roman" w:hAnsi="Times New Roman" w:cs="Times New Roman"/>
          <w:sz w:val="28"/>
          <w:szCs w:val="28"/>
          <w:lang w:val="kk-KZ"/>
        </w:rPr>
        <w:t>яның тоқтауы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</w:t>
      </w:r>
      <w:r w:rsidR="00F136B9">
        <w:rPr>
          <w:rFonts w:ascii="Times New Roman" w:hAnsi="Times New Roman" w:cs="Times New Roman"/>
          <w:sz w:val="28"/>
          <w:szCs w:val="28"/>
          <w:lang w:val="kk-KZ"/>
        </w:rPr>
        <w:t>санамалап есептеу</w:t>
      </w:r>
      <w:r w:rsidR="00FD7FC9">
        <w:rPr>
          <w:rFonts w:ascii="Times New Roman" w:hAnsi="Times New Roman" w:cs="Times New Roman"/>
          <w:sz w:val="28"/>
          <w:szCs w:val="28"/>
        </w:rPr>
        <w:t>.</w:t>
      </w:r>
    </w:p>
    <w:p w:rsidR="00384E9A" w:rsidRPr="00FD7FC9" w:rsidRDefault="00301D5F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Иммунды ферментті тестілеуді жүргізу кезінде аса маңызды мәселелердің бірі зерттеуге пайдаланылған тестінің ерекшелігі</w:t>
      </w:r>
      <w:r w:rsidR="0091368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368D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рогностикалық </w:t>
      </w:r>
      <w:r w:rsidR="0091368D">
        <w:rPr>
          <w:rFonts w:ascii="Times New Roman" w:hAnsi="Times New Roman" w:cs="Times New Roman"/>
          <w:sz w:val="28"/>
          <w:szCs w:val="28"/>
          <w:lang w:val="kk-KZ"/>
        </w:rPr>
        <w:t>құндылығына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сезімталдығы</w:t>
      </w:r>
      <w:r w:rsidR="0091368D">
        <w:rPr>
          <w:rFonts w:ascii="Times New Roman" w:hAnsi="Times New Roman" w:cs="Times New Roman"/>
          <w:sz w:val="28"/>
          <w:szCs w:val="28"/>
          <w:lang w:val="kk-KZ"/>
        </w:rPr>
        <w:t xml:space="preserve"> туралы мәселе болып табылады.</w:t>
      </w:r>
    </w:p>
    <w:p w:rsidR="00384E9A" w:rsidRPr="00FD7FC9" w:rsidRDefault="0091368D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Тестіні таңдау, зерттеудің стратегиясы мен тактикасына</w:t>
      </w:r>
      <w:r w:rsidR="000954B5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болады, ал олар өз кезегінде мынадай үш критерийге тәуелді болады</w:t>
      </w:r>
      <w:r w:rsidR="00384E9A" w:rsidRPr="00FD7FC9">
        <w:rPr>
          <w:rFonts w:ascii="Times New Roman" w:hAnsi="Times New Roman" w:cs="Times New Roman"/>
          <w:sz w:val="28"/>
          <w:szCs w:val="28"/>
        </w:rPr>
        <w:t>:</w:t>
      </w:r>
    </w:p>
    <w:p w:rsidR="00384E9A" w:rsidRPr="00FD7FC9" w:rsidRDefault="000954B5" w:rsidP="00FD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Тестілеу мақсаты</w:t>
      </w:r>
    </w:p>
    <w:p w:rsidR="00384E9A" w:rsidRPr="00FD7FC9" w:rsidRDefault="000954B5" w:rsidP="00FD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Қолданылатын тестілердің сезімталдығы мен ерекшелігі және</w:t>
      </w:r>
    </w:p>
    <w:p w:rsidR="00384E9A" w:rsidRPr="00FD7FC9" w:rsidRDefault="000954B5" w:rsidP="00FD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Тестіленетін халық тобы арасындағы АИТВ таралуының деңгейі</w:t>
      </w:r>
      <w:r w:rsidR="00384E9A" w:rsidRPr="00FD7FC9">
        <w:rPr>
          <w:rFonts w:ascii="Times New Roman" w:hAnsi="Times New Roman" w:cs="Times New Roman"/>
          <w:sz w:val="28"/>
          <w:szCs w:val="28"/>
        </w:rPr>
        <w:t>.</w:t>
      </w:r>
    </w:p>
    <w:p w:rsidR="00384E9A" w:rsidRPr="00FD7FC9" w:rsidRDefault="000954B5" w:rsidP="00FD7F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АИТВ-ға дене қарсылығына тестілеу мақсаты</w:t>
      </w:r>
      <w:r w:rsidR="00FD7FC9">
        <w:rPr>
          <w:rFonts w:ascii="Times New Roman" w:hAnsi="Times New Roman" w:cs="Times New Roman"/>
          <w:b/>
          <w:sz w:val="28"/>
          <w:szCs w:val="28"/>
        </w:rPr>
        <w:t>:</w:t>
      </w:r>
    </w:p>
    <w:p w:rsidR="00384E9A" w:rsidRPr="00FD7FC9" w:rsidRDefault="000954B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АИТВ-ға дене қарсылығына тестілеудің негізгі үш мақсатына мыналар жатады</w:t>
      </w:r>
      <w:r w:rsidR="00384E9A" w:rsidRPr="00FD7FC9">
        <w:rPr>
          <w:rFonts w:ascii="Times New Roman" w:hAnsi="Times New Roman" w:cs="Times New Roman"/>
          <w:sz w:val="28"/>
          <w:szCs w:val="28"/>
        </w:rPr>
        <w:t>:</w:t>
      </w:r>
    </w:p>
    <w:p w:rsidR="00384E9A" w:rsidRPr="00FD7FC9" w:rsidRDefault="003F2732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</w:t>
      </w:r>
      <w:proofErr w:type="spellStart"/>
      <w:r w:rsidR="00384E9A" w:rsidRPr="00FD7FC9">
        <w:rPr>
          <w:rFonts w:ascii="Times New Roman" w:hAnsi="Times New Roman" w:cs="Times New Roman"/>
          <w:b/>
          <w:i/>
          <w:sz w:val="28"/>
          <w:szCs w:val="28"/>
        </w:rPr>
        <w:t>рансфузи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яның қауіпсіздігін қамтамасыз ету</w:t>
      </w:r>
      <w:r w:rsidR="00384E9A" w:rsidRPr="00FD7FC9">
        <w:rPr>
          <w:rFonts w:ascii="Times New Roman" w:hAnsi="Times New Roman" w:cs="Times New Roman"/>
          <w:i/>
          <w:sz w:val="28"/>
          <w:szCs w:val="28"/>
        </w:rPr>
        <w:t>.</w:t>
      </w:r>
      <w:r w:rsidR="008A7EE7" w:rsidRPr="00FD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Донорлардан алынған қан мен қан өнімдеріне скринг</w:t>
      </w:r>
      <w:r w:rsidR="00384E9A" w:rsidRPr="00FD7FC9">
        <w:rPr>
          <w:rFonts w:ascii="Times New Roman" w:hAnsi="Times New Roman" w:cs="Times New Roman"/>
          <w:sz w:val="28"/>
          <w:szCs w:val="28"/>
        </w:rPr>
        <w:t>.</w:t>
      </w:r>
    </w:p>
    <w:p w:rsidR="009B766B" w:rsidRPr="00856C6C" w:rsidRDefault="00384E9A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D7FC9">
        <w:rPr>
          <w:rFonts w:ascii="Times New Roman" w:hAnsi="Times New Roman" w:cs="Times New Roman"/>
          <w:b/>
          <w:i/>
          <w:sz w:val="28"/>
          <w:szCs w:val="28"/>
        </w:rPr>
        <w:t>Эпид</w:t>
      </w:r>
      <w:proofErr w:type="spellEnd"/>
      <w:r w:rsidR="003F2732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бақылау</w:t>
      </w:r>
      <w:r w:rsidRPr="00FD7F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D7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732" w:rsidRPr="00DA1138">
        <w:rPr>
          <w:rFonts w:ascii="Times New Roman" w:hAnsi="Times New Roman" w:cs="Times New Roman"/>
          <w:sz w:val="28"/>
          <w:szCs w:val="28"/>
          <w:lang w:val="kk-KZ"/>
        </w:rPr>
        <w:t>АИТВ –инфекциясының таралуына да, сонымен бірге осы өсіп-өнуде осы көрсеткіш қозғалысына да</w:t>
      </w:r>
      <w:r w:rsidR="00DA1138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 жүргізу мақсатында қан сарсуына байланысты емес және анонимді тестілеу</w:t>
      </w:r>
      <w:r w:rsidR="009B766B" w:rsidRPr="00856C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4E9A" w:rsidRPr="00AC6B36" w:rsidRDefault="00856C6C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АИТВ –инфекциясын диагностикалау</w:t>
      </w:r>
      <w:r w:rsidR="009B766B" w:rsidRPr="007B6CD0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9B766B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B36">
        <w:rPr>
          <w:rFonts w:ascii="Times New Roman" w:hAnsi="Times New Roman" w:cs="Times New Roman"/>
          <w:sz w:val="28"/>
          <w:szCs w:val="28"/>
          <w:lang w:val="kk-KZ"/>
        </w:rPr>
        <w:t>АИТВ-инфекциясының не ЖИТС болуын жорамалдауға мүмкіндік беретін, к</w:t>
      </w:r>
      <w:r>
        <w:rPr>
          <w:rFonts w:ascii="Times New Roman" w:hAnsi="Times New Roman" w:cs="Times New Roman"/>
          <w:sz w:val="28"/>
          <w:szCs w:val="28"/>
          <w:lang w:val="kk-KZ"/>
        </w:rPr>
        <w:t>линикалық ауру белгілері жоқ адамда</w:t>
      </w:r>
      <w:r w:rsidR="00AC6B36">
        <w:rPr>
          <w:rFonts w:ascii="Times New Roman" w:hAnsi="Times New Roman" w:cs="Times New Roman"/>
          <w:sz w:val="28"/>
          <w:szCs w:val="28"/>
          <w:lang w:val="kk-KZ"/>
        </w:rPr>
        <w:t>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B36">
        <w:rPr>
          <w:rFonts w:ascii="Times New Roman" w:hAnsi="Times New Roman" w:cs="Times New Roman"/>
          <w:sz w:val="28"/>
          <w:szCs w:val="28"/>
          <w:lang w:val="kk-KZ"/>
        </w:rPr>
        <w:t>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B36">
        <w:rPr>
          <w:rFonts w:ascii="Times New Roman" w:hAnsi="Times New Roman" w:cs="Times New Roman"/>
          <w:sz w:val="28"/>
          <w:szCs w:val="28"/>
          <w:lang w:val="kk-KZ"/>
        </w:rPr>
        <w:t>сонымен бірге клиникалық белгілері не симптомы бар адамдардың да қан сарсуын ерікті түрде тестілеуі.</w:t>
      </w:r>
    </w:p>
    <w:p w:rsidR="009B766B" w:rsidRPr="00C679E1" w:rsidRDefault="009B766B" w:rsidP="00FD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6B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79E1" w:rsidRPr="00C679E1">
        <w:rPr>
          <w:rFonts w:ascii="Times New Roman" w:hAnsi="Times New Roman" w:cs="Times New Roman"/>
          <w:b/>
          <w:sz w:val="28"/>
          <w:szCs w:val="28"/>
          <w:lang w:val="kk-KZ"/>
        </w:rPr>
        <w:t>АИТВ-ға дене қарсылығана сезімталдығы мен ерекшелігі</w:t>
      </w:r>
      <w:r w:rsidR="00FD7FC9" w:rsidRPr="00C679E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B766B" w:rsidRPr="00C679E1" w:rsidRDefault="00C679E1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Сезімталдығы және ерекшелігі</w:t>
      </w:r>
      <w:r w:rsidR="00FD7FC9" w:rsidRPr="00C679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79E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B766B" w:rsidRPr="00C679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пациенттерді жұқтырылған не жұқтырылмаған деп бөлу көзқарасы тұрғысынан, талдаманы дәл анықтайтын осы екі негізгі фактор.</w:t>
      </w:r>
    </w:p>
    <w:p w:rsidR="009B766B" w:rsidRPr="00C679E1" w:rsidRDefault="00C679E1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Сезімталдығы</w:t>
      </w:r>
      <w:r w:rsidR="009B766B" w:rsidRPr="00C679E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B766B" w:rsidRPr="00C679E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бұл шын мәнінде адамның дене қарсылығы бар адмадарда тестінің оң нәтижесі болатындығының ықтималдығы</w:t>
      </w:r>
      <w:r w:rsidR="009B766B" w:rsidRPr="00C679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D7FC9" w:rsidRPr="00C679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66B" w:rsidRPr="007B6CD0">
        <w:rPr>
          <w:rFonts w:ascii="Times New Roman" w:hAnsi="Times New Roman" w:cs="Times New Roman"/>
          <w:sz w:val="28"/>
          <w:szCs w:val="28"/>
          <w:lang w:val="kk-KZ"/>
        </w:rPr>
        <w:t>ИФ</w:t>
      </w:r>
      <w:r>
        <w:rPr>
          <w:rFonts w:ascii="Times New Roman" w:hAnsi="Times New Roman" w:cs="Times New Roman"/>
          <w:sz w:val="28"/>
          <w:szCs w:val="28"/>
          <w:lang w:val="kk-KZ"/>
        </w:rPr>
        <w:t>Т сезімталдығы</w:t>
      </w:r>
      <w:r w:rsidR="00811E82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93</w:t>
      </w:r>
      <w:r>
        <w:rPr>
          <w:rFonts w:ascii="Times New Roman" w:hAnsi="Times New Roman" w:cs="Times New Roman"/>
          <w:sz w:val="28"/>
          <w:szCs w:val="28"/>
          <w:lang w:val="kk-KZ"/>
        </w:rPr>
        <w:t>-тен</w:t>
      </w:r>
      <w:r w:rsidR="00811E82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пайызға дейін құбылады</w:t>
      </w:r>
      <w:r w:rsidR="00811E82" w:rsidRPr="007B6CD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Жалған теріс нәтижелер алу тәуекелдігін барынша азайту қажеттілігі жағдайында, </w:t>
      </w:r>
      <w:r w:rsidR="001E121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трансфузия қауіпсіздігі) ең жоғары сезімталдығы бар тестіні пайдалану керек.</w:t>
      </w:r>
    </w:p>
    <w:p w:rsidR="00811E82" w:rsidRPr="00354F41" w:rsidRDefault="00811E82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9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79E1" w:rsidRPr="00C679E1">
        <w:rPr>
          <w:rFonts w:ascii="Times New Roman" w:hAnsi="Times New Roman" w:cs="Times New Roman"/>
          <w:b/>
          <w:sz w:val="28"/>
          <w:szCs w:val="28"/>
          <w:lang w:val="kk-KZ"/>
        </w:rPr>
        <w:t>Ерекшелігі</w:t>
      </w:r>
      <w:r w:rsidR="00FD7FC9" w:rsidRPr="00354F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54F41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C679E1">
        <w:rPr>
          <w:rFonts w:ascii="Times New Roman" w:hAnsi="Times New Roman" w:cs="Times New Roman"/>
          <w:sz w:val="28"/>
          <w:szCs w:val="28"/>
          <w:lang w:val="kk-KZ"/>
        </w:rPr>
        <w:t xml:space="preserve"> бұл </w:t>
      </w:r>
      <w:r w:rsidR="00354F41">
        <w:rPr>
          <w:rFonts w:ascii="Times New Roman" w:hAnsi="Times New Roman" w:cs="Times New Roman"/>
          <w:sz w:val="28"/>
          <w:szCs w:val="28"/>
          <w:lang w:val="kk-KZ"/>
        </w:rPr>
        <w:t>дене қарсылығы жоқ адамдарда тестінің теріс нәтижесі болатындығының ықтималдығы</w:t>
      </w:r>
      <w:r w:rsidR="00FD7FC9" w:rsidRPr="00354F4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54F41">
        <w:rPr>
          <w:rFonts w:ascii="Times New Roman" w:hAnsi="Times New Roman" w:cs="Times New Roman"/>
          <w:sz w:val="28"/>
          <w:szCs w:val="28"/>
          <w:lang w:val="kk-KZ"/>
        </w:rPr>
        <w:t>ИФ</w:t>
      </w:r>
      <w:r w:rsidR="00354F41">
        <w:rPr>
          <w:rFonts w:ascii="Times New Roman" w:hAnsi="Times New Roman" w:cs="Times New Roman"/>
          <w:sz w:val="28"/>
          <w:szCs w:val="28"/>
          <w:lang w:val="kk-KZ"/>
        </w:rPr>
        <w:t>Т ерекшелігі әдетте жоғары болады және орта есеппен алғанда шамамен 90 пайыз құрайды. Жалған-оң реакция кезінде Дүниежүзілік Денсаулық Сақтау Ұйымы антигенді ерекшелігі</w:t>
      </w:r>
      <w:r w:rsidR="00313CE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354F41">
        <w:rPr>
          <w:rFonts w:ascii="Times New Roman" w:hAnsi="Times New Roman" w:cs="Times New Roman"/>
          <w:sz w:val="28"/>
          <w:szCs w:val="28"/>
          <w:lang w:val="kk-KZ"/>
        </w:rPr>
        <w:t xml:space="preserve"> ерекшеленетін ИФТ жинақтар-тестісін пайдалану арқылы қосымша тесті өткізуді ұсынады. Алайда, ең жақсысы, иммуноблоттың көмегімен оң реакцияны растау керек.</w:t>
      </w:r>
    </w:p>
    <w:p w:rsidR="008A7EE7" w:rsidRPr="00354F41" w:rsidRDefault="005F4816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4F41">
        <w:rPr>
          <w:rFonts w:ascii="Times New Roman" w:hAnsi="Times New Roman" w:cs="Times New Roman"/>
          <w:b/>
          <w:sz w:val="28"/>
          <w:szCs w:val="28"/>
          <w:lang w:val="kk-KZ"/>
        </w:rPr>
        <w:t>Иммуноблот</w:t>
      </w:r>
      <w:r w:rsidR="00FD7FC9" w:rsidRPr="00354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354F41" w:rsidRPr="00354F41">
        <w:rPr>
          <w:rFonts w:ascii="Times New Roman" w:hAnsi="Times New Roman" w:cs="Times New Roman"/>
          <w:sz w:val="28"/>
          <w:szCs w:val="28"/>
          <w:lang w:val="kk-KZ"/>
        </w:rPr>
        <w:t xml:space="preserve">иммуноблот негізінде АИТВ-инфекциясына </w:t>
      </w:r>
      <w:r w:rsidR="00354F41">
        <w:rPr>
          <w:rFonts w:ascii="Times New Roman" w:hAnsi="Times New Roman" w:cs="Times New Roman"/>
          <w:sz w:val="28"/>
          <w:szCs w:val="28"/>
          <w:lang w:val="kk-KZ"/>
        </w:rPr>
        <w:t>түпкілікті диагноз қойылады. Әдістемесі, электрофорез көмегімен алдын ала молекулярлық салмаққа бөлінген, оған АИТВ1 не АИТВ2 вирусты белоктарының барлық спекторы жағылған жолақпен аурудың сарсуын инкубациялау. Инкубациядан кейін</w:t>
      </w:r>
      <w:r w:rsidR="00CD378E">
        <w:rPr>
          <w:rFonts w:ascii="Times New Roman" w:hAnsi="Times New Roman" w:cs="Times New Roman"/>
          <w:sz w:val="28"/>
          <w:szCs w:val="28"/>
          <w:lang w:val="kk-KZ"/>
        </w:rPr>
        <w:t xml:space="preserve"> нақты вирусты белокқа дене қарсылығы анықталуы мүмкін, оны ИФТ ұқсас- иммунды ферментті тәсілмен бірдейлендіруге болады.</w:t>
      </w:r>
    </w:p>
    <w:p w:rsidR="005F4816" w:rsidRPr="009652F6" w:rsidRDefault="00CD378E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оң </w:t>
      </w:r>
      <w:r w:rsidR="005F4816" w:rsidRPr="00CD378E">
        <w:rPr>
          <w:rFonts w:ascii="Times New Roman" w:hAnsi="Times New Roman" w:cs="Times New Roman"/>
          <w:sz w:val="28"/>
          <w:szCs w:val="28"/>
          <w:lang w:val="kk-KZ"/>
        </w:rPr>
        <w:t>иммуноблот - ENV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жолағы және</w:t>
      </w:r>
      <w:r w:rsidR="005F4816" w:rsidRPr="00CD378E">
        <w:rPr>
          <w:rFonts w:ascii="Times New Roman" w:hAnsi="Times New Roman" w:cs="Times New Roman"/>
          <w:sz w:val="28"/>
          <w:szCs w:val="28"/>
          <w:lang w:val="kk-KZ"/>
        </w:rPr>
        <w:t xml:space="preserve"> gag 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FD2BB5" w:rsidRPr="00CD378E">
        <w:rPr>
          <w:rFonts w:ascii="Times New Roman" w:hAnsi="Times New Roman" w:cs="Times New Roman"/>
          <w:sz w:val="28"/>
          <w:szCs w:val="28"/>
          <w:lang w:val="kk-KZ"/>
        </w:rPr>
        <w:t xml:space="preserve"> pol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жолағы</w:t>
      </w:r>
      <w:r w:rsidR="00FD2BB5" w:rsidRPr="00CD378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D7FC9" w:rsidRPr="00CD37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басқа, бір не екі оң желінің ғана болуы кезінде</w:t>
      </w:r>
      <w:r w:rsidR="00FD2BB5" w:rsidRPr="00CD37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белгісіз нәтижелер байқалуы мүмкін. Мұндай жағдайда, </w:t>
      </w:r>
      <w:r w:rsidR="00FD2BB5" w:rsidRPr="00CD378E">
        <w:rPr>
          <w:rFonts w:ascii="Times New Roman" w:hAnsi="Times New Roman" w:cs="Times New Roman"/>
          <w:sz w:val="28"/>
          <w:szCs w:val="28"/>
          <w:lang w:val="kk-KZ"/>
        </w:rPr>
        <w:t>иммуноблот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 2 аптадан, 1 айдан, 6 айдан кейін қайталау ұсынылады. Белоктардың көбеюі, клиникалық симптомдар мен эпидемиологиялық көрсеткіштердің болмауы, белгісіз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нәтижелер, ерекшелікті емес жауап деп бағаланады және пациенттен серобақылауды алып тастау ретінде қаралады.</w:t>
      </w:r>
      <w:r w:rsidR="00DA6929" w:rsidRPr="00CD37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D2BB5" w:rsidRPr="009652F6">
        <w:rPr>
          <w:rFonts w:ascii="Times New Roman" w:hAnsi="Times New Roman" w:cs="Times New Roman"/>
          <w:sz w:val="28"/>
          <w:szCs w:val="28"/>
          <w:lang w:val="kk-KZ"/>
        </w:rPr>
        <w:t>ммуноблот</w:t>
      </w:r>
      <w:r w:rsidR="00C14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0E28A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тестіні үздік растаушы</w:t>
      </w:r>
      <w:r w:rsidR="004D1FF5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</w:t>
      </w:r>
      <w:r w:rsidR="000E28A5">
        <w:rPr>
          <w:rFonts w:ascii="Times New Roman" w:hAnsi="Times New Roman" w:cs="Times New Roman"/>
          <w:sz w:val="28"/>
          <w:szCs w:val="28"/>
          <w:lang w:val="kk-KZ"/>
        </w:rPr>
        <w:t>тындығын</w:t>
      </w:r>
      <w:r w:rsidR="004D1FF5">
        <w:rPr>
          <w:rFonts w:ascii="Times New Roman" w:hAnsi="Times New Roman" w:cs="Times New Roman"/>
          <w:sz w:val="28"/>
          <w:szCs w:val="28"/>
          <w:lang w:val="kk-KZ"/>
        </w:rPr>
        <w:t>, алайда</w:t>
      </w:r>
      <w:r w:rsidR="00AB6BC0">
        <w:rPr>
          <w:rFonts w:ascii="Times New Roman" w:hAnsi="Times New Roman" w:cs="Times New Roman"/>
          <w:sz w:val="28"/>
          <w:szCs w:val="28"/>
          <w:lang w:val="kk-KZ"/>
        </w:rPr>
        <w:t xml:space="preserve"> оны скрингтік тесті ретінде ешқандай </w:t>
      </w:r>
      <w:r w:rsidR="009652F6">
        <w:rPr>
          <w:rFonts w:ascii="Times New Roman" w:hAnsi="Times New Roman" w:cs="Times New Roman"/>
          <w:sz w:val="28"/>
          <w:szCs w:val="28"/>
          <w:lang w:val="kk-KZ"/>
        </w:rPr>
        <w:t>қолдануға болмай</w:t>
      </w:r>
      <w:r w:rsidR="000E28A5">
        <w:rPr>
          <w:rFonts w:ascii="Times New Roman" w:hAnsi="Times New Roman" w:cs="Times New Roman"/>
          <w:sz w:val="28"/>
          <w:szCs w:val="28"/>
          <w:lang w:val="kk-KZ"/>
        </w:rPr>
        <w:t>тындығын атап көрсету маңызды.</w:t>
      </w:r>
      <w:r w:rsidR="00FD2BB5" w:rsidRPr="009652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A6929" w:rsidRPr="009652F6" w:rsidRDefault="009652F6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Зертхана меңгерушісі Г.</w:t>
      </w:r>
      <w:r w:rsidR="00DA6929" w:rsidRPr="009652F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0E28A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DA6929" w:rsidRPr="009652F6">
        <w:rPr>
          <w:rFonts w:ascii="Times New Roman" w:hAnsi="Times New Roman" w:cs="Times New Roman"/>
          <w:sz w:val="28"/>
          <w:szCs w:val="28"/>
          <w:lang w:val="kk-KZ"/>
        </w:rPr>
        <w:t>йебаева</w:t>
      </w:r>
      <w:r w:rsidR="00C14E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4E9A" w:rsidRPr="009652F6" w:rsidRDefault="00384E9A" w:rsidP="00FD7FC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6D5" w:rsidRPr="009652F6" w:rsidRDefault="004C06D5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6D5" w:rsidRPr="009652F6" w:rsidRDefault="004C06D5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C06D5" w:rsidRPr="009652F6" w:rsidSect="0020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0B2"/>
    <w:multiLevelType w:val="hybridMultilevel"/>
    <w:tmpl w:val="F670A7A2"/>
    <w:lvl w:ilvl="0" w:tplc="77D23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409"/>
    <w:rsid w:val="00025E54"/>
    <w:rsid w:val="000954B5"/>
    <w:rsid w:val="000E28A5"/>
    <w:rsid w:val="001E121B"/>
    <w:rsid w:val="002038B3"/>
    <w:rsid w:val="00301D5F"/>
    <w:rsid w:val="00313CE9"/>
    <w:rsid w:val="00354F41"/>
    <w:rsid w:val="00384E9A"/>
    <w:rsid w:val="003F2732"/>
    <w:rsid w:val="004C06D5"/>
    <w:rsid w:val="004D1FF5"/>
    <w:rsid w:val="00542DD4"/>
    <w:rsid w:val="005F4816"/>
    <w:rsid w:val="006A2490"/>
    <w:rsid w:val="007A40B6"/>
    <w:rsid w:val="007B6CD0"/>
    <w:rsid w:val="00811E82"/>
    <w:rsid w:val="00856C6C"/>
    <w:rsid w:val="008A7EE7"/>
    <w:rsid w:val="0091368D"/>
    <w:rsid w:val="009346E6"/>
    <w:rsid w:val="00957D3C"/>
    <w:rsid w:val="009652F6"/>
    <w:rsid w:val="009B766B"/>
    <w:rsid w:val="00A526CC"/>
    <w:rsid w:val="00AB6BC0"/>
    <w:rsid w:val="00AC6B36"/>
    <w:rsid w:val="00AF7EBB"/>
    <w:rsid w:val="00B64696"/>
    <w:rsid w:val="00BA01E0"/>
    <w:rsid w:val="00C14EFA"/>
    <w:rsid w:val="00C679E1"/>
    <w:rsid w:val="00CD378E"/>
    <w:rsid w:val="00D01D62"/>
    <w:rsid w:val="00D76C28"/>
    <w:rsid w:val="00DA1138"/>
    <w:rsid w:val="00DA6929"/>
    <w:rsid w:val="00DD1409"/>
    <w:rsid w:val="00E10200"/>
    <w:rsid w:val="00F136B9"/>
    <w:rsid w:val="00FD2BB5"/>
    <w:rsid w:val="00FD4F97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2013-03-15T09:44:00Z</cp:lastPrinted>
  <dcterms:created xsi:type="dcterms:W3CDTF">2013-03-15T08:02:00Z</dcterms:created>
  <dcterms:modified xsi:type="dcterms:W3CDTF">2013-03-18T05:13:00Z</dcterms:modified>
</cp:coreProperties>
</file>