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CBC0" w14:textId="0E3E3FE0" w:rsidR="00C61D17" w:rsidRPr="00C61D17" w:rsidRDefault="00C61D17" w:rsidP="00C61D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D17">
        <w:rPr>
          <w:rFonts w:ascii="Times New Roman" w:hAnsi="Times New Roman" w:cs="Times New Roman"/>
          <w:b/>
          <w:sz w:val="28"/>
          <w:szCs w:val="28"/>
        </w:rPr>
        <w:t>Клинические показатели, подлежащие обследованию на ВИЧ-инфекцию.</w:t>
      </w:r>
    </w:p>
    <w:p w14:paraId="0525242F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877179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        Обследование на ВИЧ-инфекцию обязательно проводится при выявлении определенных клинических признаков и синдромов.</w:t>
      </w:r>
    </w:p>
    <w:p w14:paraId="3E18F80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162» обследование на ВИЧ-инфекцию «Кодекса Республики Казахстан от 7 июля 2020 года № 360-VI ЗРК» О здоровье народа и системе здравоохранения " граждане Республики Казахстан,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кандасы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>, иностранцы, лица без гражданства, постоянно и временно проживающие на территории Республики Казахстан, беженцы и лица, ищущие убежище, имеют право на добровольное анонимное и (или) конфиденциальное медицинское обследование и консультацию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области профилактики ВИЧ-инфекции, в порядке, определяемом уполномоченным органом.</w:t>
      </w:r>
    </w:p>
    <w:p w14:paraId="5EEF68C0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МЗ РК от 27.10.2020 г. “Об утверждении Правил обязательного конфиденциального медицинского обследования на наличие ВИЧ-инфекции</w:t>
      </w:r>
      <w:proofErr w:type="gramStart"/>
      <w:r w:rsidRPr="00C61D17">
        <w:rPr>
          <w:rFonts w:ascii="Times New Roman" w:hAnsi="Times New Roman" w:cs="Times New Roman"/>
          <w:bCs/>
          <w:sz w:val="28"/>
          <w:szCs w:val="28"/>
        </w:rPr>
        <w:t>» .Согласно</w:t>
      </w:r>
      <w:proofErr w:type="gram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приказу №211/2020 имеется 36 клинических показаний.</w:t>
      </w:r>
    </w:p>
    <w:p w14:paraId="2192698A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 На наличие ВИЧ-инфекции по клиническим показаниям</w:t>
      </w:r>
    </w:p>
    <w:p w14:paraId="08E79A2B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на обследование были выявлены следующие заболевания, синдромы и симптомы</w:t>
      </w:r>
    </w:p>
    <w:p w14:paraId="38121E97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люди включают:</w:t>
      </w:r>
    </w:p>
    <w:p w14:paraId="2A2C5ED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1. наличие двух или более лимфатических узлов в течение более 1 месяца.</w:t>
      </w:r>
    </w:p>
    <w:p w14:paraId="033E819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увеличенная,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персистирующая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>, диссеминированная лимфаденопатия;</w:t>
      </w:r>
    </w:p>
    <w:p w14:paraId="0FFD8B5E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2. лихорадка неизвестной этиологии (стойкая или более месяца</w:t>
      </w:r>
    </w:p>
    <w:p w14:paraId="0CD85A0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повторный);</w:t>
      </w:r>
    </w:p>
    <w:p w14:paraId="6301ECCB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3. тяжелая кахексия, которую нельзя объяснить, или плохое стандартное лечение</w:t>
      </w:r>
    </w:p>
    <w:p w14:paraId="5BE6216E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перцептивные (у детей), выраженные расстройства пищевого поведения, необъяснимые 10%</w:t>
      </w:r>
    </w:p>
    <w:p w14:paraId="269D5234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и похудеть еще больше;</w:t>
      </w:r>
    </w:p>
    <w:p w14:paraId="7C67552D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4. продолжительность одного дня (у детей) в течение 14 суток и более</w:t>
      </w:r>
    </w:p>
    <w:p w14:paraId="233B99B5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хроническая диарея, которая длится более месяца;</w:t>
      </w:r>
    </w:p>
    <w:p w14:paraId="4084800F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5. себорейный дерматит, зудящая папулезная сыпь (у детей);</w:t>
      </w:r>
    </w:p>
    <w:p w14:paraId="363187FB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6.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ангулярный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хейлит;</w:t>
      </w:r>
    </w:p>
    <w:p w14:paraId="253A7B6E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7. рецидивирующие инфекции верхних дыхательных путей (синусит,</w:t>
      </w:r>
    </w:p>
    <w:p w14:paraId="4F9DFD3B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средний отит, фарингит, трахеит, бронхит);</w:t>
      </w:r>
    </w:p>
    <w:p w14:paraId="7B08AB34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8. пряжка ремня;</w:t>
      </w:r>
    </w:p>
    <w:p w14:paraId="5E2A8D3D" w14:textId="73EC3EAF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9. любой эндемический микоз, глубокие микозы</w:t>
      </w:r>
      <w:r w:rsidR="001B5A2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61D1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кокцидиоидоз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, внелегочный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криптококкоз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криптококковый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менингит),</w:t>
      </w:r>
      <w:r w:rsidR="001B5A2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споротрихоз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, аспергиллез,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изоспороз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, внелегочный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гистоплазмоз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стронгилоидоз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>,</w:t>
      </w:r>
      <w:r w:rsidR="001B5A2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61D17">
        <w:rPr>
          <w:rFonts w:ascii="Times New Roman" w:hAnsi="Times New Roman" w:cs="Times New Roman"/>
          <w:bCs/>
          <w:sz w:val="28"/>
          <w:szCs w:val="28"/>
        </w:rPr>
        <w:t>актиномикоз и др.);</w:t>
      </w:r>
    </w:p>
    <w:p w14:paraId="217940AB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10. легочный и внелегочный туберкулез, в том числе периферический</w:t>
      </w:r>
    </w:p>
    <w:p w14:paraId="43B29BFD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индуцированные атипичными микобактериями, кроме туберкулеза лимфоузлов</w:t>
      </w:r>
    </w:p>
    <w:p w14:paraId="361717C5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при диагностике диссеминированной инфекции и дальнейшем ВИЧ</w:t>
      </w:r>
    </w:p>
    <w:p w14:paraId="2EF7B8C2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обследование на инфекцию проводится каждые 6 месяцев;</w:t>
      </w:r>
    </w:p>
    <w:p w14:paraId="7077BC4C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11. волосатая лейкоплакия полости рта, линейная эритема десен.;</w:t>
      </w:r>
    </w:p>
    <w:p w14:paraId="3C7F96F0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12. тяжелая хроническая рецидивирующая пневмония, которая не поддается обычному лечению.</w:t>
      </w:r>
    </w:p>
    <w:p w14:paraId="05CE3B40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и хронические бронхиты (с частотой два и более раз в течение года),</w:t>
      </w:r>
    </w:p>
    <w:p w14:paraId="53C3B35B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интерстициальный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лимфоид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без симптомов и клинически выраженный</w:t>
      </w:r>
    </w:p>
    <w:p w14:paraId="15C4913D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пневмония;</w:t>
      </w:r>
    </w:p>
    <w:p w14:paraId="31048935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13. сепсис, хронические и рецидивирующие гнойно-бактериальные заболевания внутренних органов (пневмония, эмпиема плевры, менингит,</w:t>
      </w:r>
    </w:p>
    <w:p w14:paraId="16108B00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менингоэнцефалиты, инфекции костей и суставов, Гнойный миозит</w:t>
      </w:r>
    </w:p>
    <w:p w14:paraId="13B14330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сальмонеллезная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септицемия (кроме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Salmonella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tiphi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>), стоматиты, гингивиты,</w:t>
      </w:r>
    </w:p>
    <w:p w14:paraId="126B4728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пародонтиты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и др.);</w:t>
      </w:r>
    </w:p>
    <w:p w14:paraId="38957E48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14. пневмоцистная пневмония;</w:t>
      </w:r>
    </w:p>
    <w:p w14:paraId="5A1A653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15. поражающие внутренние органы и поражающие кожу и слизистые оболочки, их</w:t>
      </w:r>
    </w:p>
    <w:p w14:paraId="41A93596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при хроническом (более месяца) поражении глаз, при простом</w:t>
      </w:r>
    </w:p>
    <w:p w14:paraId="13799017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инфекции, вызванные вирусом;</w:t>
      </w:r>
    </w:p>
    <w:p w14:paraId="3999789B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16. кардиомиопатия;</w:t>
      </w:r>
    </w:p>
    <w:p w14:paraId="4FB49944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17. нефропатия;</w:t>
      </w:r>
    </w:p>
    <w:p w14:paraId="5E68A011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18. энцефалопатия неизвестной этиологии;</w:t>
      </w:r>
    </w:p>
    <w:p w14:paraId="6ED1884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19. прогрессирующая мультифокальная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лейкоэнцефалопатия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765553E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20. саркома Капоши;</w:t>
      </w:r>
    </w:p>
    <w:p w14:paraId="058422BD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21. опухоли, включая лимфому (черепно-мозговую) или в-клеточную</w:t>
      </w:r>
    </w:p>
    <w:p w14:paraId="39355FD6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лимфома;</w:t>
      </w:r>
    </w:p>
    <w:p w14:paraId="4FAA70E7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22. токсоплазмоз центральной нервной системы;</w:t>
      </w:r>
    </w:p>
    <w:p w14:paraId="58BA37CA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23. функции пищевода, бронхов, гортани, легких, слизистых оболочек, рта</w:t>
      </w:r>
    </w:p>
    <w:p w14:paraId="7AFB3378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кандидоз полости и носа;</w:t>
      </w:r>
    </w:p>
    <w:p w14:paraId="11F282CD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24. диссеминированная инфекция, вызванная атипичными микобактериями.;</w:t>
      </w:r>
    </w:p>
    <w:p w14:paraId="1F909DDC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25. кахексия неизвестной этиологии;</w:t>
      </w:r>
    </w:p>
    <w:p w14:paraId="0A04BAEC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26. хроническая рецидивирующая пиодермия, не поддающаяся простому лечению.;</w:t>
      </w:r>
    </w:p>
    <w:p w14:paraId="72839379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27. этиология области женского полового члена неизвестна.</w:t>
      </w:r>
    </w:p>
    <w:p w14:paraId="3CBD7B7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хронические воспалительные заболевания;</w:t>
      </w:r>
    </w:p>
    <w:p w14:paraId="4C35B33C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28. инвазивные опухоли женских половых органов;</w:t>
      </w:r>
    </w:p>
    <w:p w14:paraId="4329D11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29. мононуклеоз через 3 месяца после начала заболевания;</w:t>
      </w:r>
    </w:p>
    <w:p w14:paraId="36469C4C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30. инфекции, передающиеся половым путем (сифилис, хламидиоз,</w:t>
      </w:r>
    </w:p>
    <w:p w14:paraId="4DE6D3A5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трихомониаз, гонорея, генитальный герпес, вирусный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папилломатоз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и др.);</w:t>
      </w:r>
    </w:p>
    <w:p w14:paraId="2B523816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31. вирусные гепатиты В и С;</w:t>
      </w:r>
    </w:p>
    <w:p w14:paraId="0C3E60FD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32. обширные водянистые кондиломы;</w:t>
      </w:r>
    </w:p>
    <w:p w14:paraId="501B77D7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33. контагиозный моллюск с раскидистой сыпью, крупнозернистый</w:t>
      </w:r>
    </w:p>
    <w:p w14:paraId="48D15A35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контагиозный моллюск;</w:t>
      </w:r>
    </w:p>
    <w:p w14:paraId="227E7AB3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34. первая половина у ранее здоровых людей;</w:t>
      </w:r>
    </w:p>
    <w:p w14:paraId="6935D787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35. при гемофилии, систематически переливающей кровь и ее компоненты</w:t>
      </w:r>
    </w:p>
    <w:p w14:paraId="519A4037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>и других заболеваний;</w:t>
      </w:r>
    </w:p>
    <w:p w14:paraId="7C325308" w14:textId="77777777" w:rsidR="00125AB2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36.диссеминированная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цитомегаловирусная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инфекция.  </w:t>
      </w:r>
    </w:p>
    <w:p w14:paraId="259E6695" w14:textId="1311D5BE" w:rsidR="00C61D17" w:rsidRPr="00C61D17" w:rsidRDefault="00C61D17" w:rsidP="00125AB2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По Бейнеускому району Мангистауской области за 3 месяца 2026 года учреждениями первичной </w:t>
      </w:r>
      <w:proofErr w:type="spellStart"/>
      <w:r w:rsidRPr="00C61D17">
        <w:rPr>
          <w:rFonts w:ascii="Times New Roman" w:hAnsi="Times New Roman" w:cs="Times New Roman"/>
          <w:bCs/>
          <w:sz w:val="28"/>
          <w:szCs w:val="28"/>
        </w:rPr>
        <w:t>медико</w:t>
      </w:r>
      <w:proofErr w:type="spellEnd"/>
      <w:r w:rsidRPr="00C61D17">
        <w:rPr>
          <w:rFonts w:ascii="Times New Roman" w:hAnsi="Times New Roman" w:cs="Times New Roman"/>
          <w:bCs/>
          <w:sz w:val="28"/>
          <w:szCs w:val="28"/>
        </w:rPr>
        <w:t xml:space="preserve"> –санитарной помощи по клиническим </w:t>
      </w:r>
      <w:r w:rsidRPr="00C61D17">
        <w:rPr>
          <w:rFonts w:ascii="Times New Roman" w:hAnsi="Times New Roman" w:cs="Times New Roman"/>
          <w:bCs/>
          <w:sz w:val="28"/>
          <w:szCs w:val="28"/>
        </w:rPr>
        <w:lastRenderedPageBreak/>
        <w:t>показателям проверено на ВИЧ-инфекцию 545 человек</w:t>
      </w:r>
      <w:r w:rsidR="00125AB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61D17">
        <w:rPr>
          <w:rFonts w:ascii="Times New Roman" w:hAnsi="Times New Roman" w:cs="Times New Roman"/>
          <w:bCs/>
          <w:sz w:val="28"/>
          <w:szCs w:val="28"/>
        </w:rPr>
        <w:t>(за 3 месяца 2025 года -1112 человек).</w:t>
      </w:r>
    </w:p>
    <w:p w14:paraId="48D22B7C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 За 3 месяца 2026 года среди лиц, проверенных клиническими показателями, ВИЧ-инфекции не выявлено.</w:t>
      </w:r>
    </w:p>
    <w:p w14:paraId="41DB0738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D17">
        <w:rPr>
          <w:rFonts w:ascii="Times New Roman" w:hAnsi="Times New Roman" w:cs="Times New Roman"/>
          <w:bCs/>
          <w:sz w:val="28"/>
          <w:szCs w:val="28"/>
        </w:rPr>
        <w:t xml:space="preserve">   Обследование на ВИЧ-инфекцию по клиническим показаниям-эффективный способ выявления заболевания на ранней стадии. Своевременная диагностика позволит улучшить качество жизни пациента и предотвратить дальнейшее распространение инфекции. Поэтому медицинский персонал должен правильно оценить клинические признаки и при необходимости провести обязательное обследование на ВИЧ.</w:t>
      </w:r>
    </w:p>
    <w:p w14:paraId="0AB0BAA6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53AD6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EF6FD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61A2F" w14:textId="77777777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17417D" w14:textId="1FEF5471" w:rsidR="00C61D17" w:rsidRPr="00C61D17" w:rsidRDefault="00C61D17" w:rsidP="00C61D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D1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25AB2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spellStart"/>
      <w:r w:rsidRPr="00C61D17">
        <w:rPr>
          <w:rFonts w:ascii="Times New Roman" w:hAnsi="Times New Roman" w:cs="Times New Roman"/>
          <w:b/>
          <w:sz w:val="28"/>
          <w:szCs w:val="28"/>
        </w:rPr>
        <w:t>ейнеускому</w:t>
      </w:r>
      <w:proofErr w:type="spellEnd"/>
      <w:r w:rsidRPr="00C61D17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52D32509" w14:textId="7E1F5521" w:rsidR="003B2E79" w:rsidRPr="00C61D17" w:rsidRDefault="00C61D17" w:rsidP="00C61D17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61D17">
        <w:rPr>
          <w:rFonts w:ascii="Times New Roman" w:hAnsi="Times New Roman" w:cs="Times New Roman"/>
          <w:b/>
          <w:sz w:val="28"/>
          <w:szCs w:val="28"/>
        </w:rPr>
        <w:t xml:space="preserve">эпидемиолог специалист </w:t>
      </w:r>
      <w:r w:rsidR="00125A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</w:t>
      </w:r>
      <w:proofErr w:type="spellStart"/>
      <w:r w:rsidRPr="00C61D17">
        <w:rPr>
          <w:rFonts w:ascii="Times New Roman" w:hAnsi="Times New Roman" w:cs="Times New Roman"/>
          <w:b/>
          <w:sz w:val="28"/>
          <w:szCs w:val="28"/>
        </w:rPr>
        <w:t>Кемелова</w:t>
      </w:r>
      <w:proofErr w:type="spellEnd"/>
      <w:r w:rsidRPr="00C61D17">
        <w:rPr>
          <w:rFonts w:ascii="Times New Roman" w:hAnsi="Times New Roman" w:cs="Times New Roman"/>
          <w:b/>
          <w:sz w:val="28"/>
          <w:szCs w:val="28"/>
        </w:rPr>
        <w:t xml:space="preserve"> П. К</w:t>
      </w:r>
    </w:p>
    <w:p w14:paraId="52D3250A" w14:textId="77777777" w:rsidR="003B2E79" w:rsidRDefault="003B2E79" w:rsidP="0051733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B2E79" w:rsidSect="001B5A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1BDB"/>
    <w:multiLevelType w:val="hybridMultilevel"/>
    <w:tmpl w:val="BD641B7A"/>
    <w:lvl w:ilvl="0" w:tplc="95E0469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BB7"/>
    <w:rsid w:val="0007309E"/>
    <w:rsid w:val="00125AB2"/>
    <w:rsid w:val="001619C9"/>
    <w:rsid w:val="001B5A28"/>
    <w:rsid w:val="002D636A"/>
    <w:rsid w:val="003B2E79"/>
    <w:rsid w:val="003B3BB7"/>
    <w:rsid w:val="003D4771"/>
    <w:rsid w:val="004D5748"/>
    <w:rsid w:val="00517332"/>
    <w:rsid w:val="005546F2"/>
    <w:rsid w:val="00610DD5"/>
    <w:rsid w:val="006F02CE"/>
    <w:rsid w:val="0079418D"/>
    <w:rsid w:val="008759C7"/>
    <w:rsid w:val="00996635"/>
    <w:rsid w:val="009A0A89"/>
    <w:rsid w:val="009B4DE0"/>
    <w:rsid w:val="00A12B4F"/>
    <w:rsid w:val="00B771D7"/>
    <w:rsid w:val="00C131F7"/>
    <w:rsid w:val="00C6013C"/>
    <w:rsid w:val="00C61D17"/>
    <w:rsid w:val="00CA31A4"/>
    <w:rsid w:val="00DD7FAB"/>
    <w:rsid w:val="00DE27BA"/>
    <w:rsid w:val="00F72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24BC"/>
  <w15:docId w15:val="{098A42D4-B9AB-4FFF-AF55-66869DCA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Андрей Котельников</cp:lastModifiedBy>
  <cp:revision>7</cp:revision>
  <dcterms:created xsi:type="dcterms:W3CDTF">2026-04-15T07:39:00Z</dcterms:created>
  <dcterms:modified xsi:type="dcterms:W3CDTF">2026-04-17T10:32:00Z</dcterms:modified>
</cp:coreProperties>
</file>